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2558" w:firstLineChars="490"/>
        <w:rPr>
          <w:rFonts w:ascii="宋体" w:cs="宋体"/>
          <w:b/>
          <w:sz w:val="52"/>
          <w:szCs w:val="52"/>
        </w:rPr>
      </w:pPr>
    </w:p>
    <w:p>
      <w:pPr>
        <w:spacing w:line="240" w:lineRule="atLeast"/>
        <w:ind w:firstLine="2361" w:firstLineChars="490"/>
        <w:jc w:val="center"/>
        <w:rPr>
          <w:rFonts w:ascii="宋体" w:cs="宋体"/>
          <w:b/>
          <w:sz w:val="48"/>
          <w:szCs w:val="48"/>
        </w:rPr>
      </w:pPr>
    </w:p>
    <w:p>
      <w:pPr>
        <w:spacing w:line="240" w:lineRule="atLeast"/>
        <w:jc w:val="center"/>
        <w:rPr>
          <w:rFonts w:ascii="宋体" w:cs="宋体"/>
          <w:b/>
          <w:bCs/>
          <w:sz w:val="48"/>
          <w:szCs w:val="48"/>
        </w:rPr>
      </w:pPr>
      <w:r>
        <w:rPr>
          <w:rFonts w:hint="eastAsia" w:ascii="宋体" w:hAnsi="宋体" w:cs="宋体"/>
          <w:b/>
          <w:bCs/>
          <w:sz w:val="48"/>
          <w:szCs w:val="48"/>
        </w:rPr>
        <w:t>上饶市人民医院北院区气动物流系统</w:t>
      </w:r>
    </w:p>
    <w:p>
      <w:pPr>
        <w:spacing w:line="240" w:lineRule="atLeast"/>
        <w:jc w:val="center"/>
        <w:rPr>
          <w:rFonts w:ascii="宋体" w:cs="宋体"/>
          <w:b/>
          <w:sz w:val="48"/>
          <w:szCs w:val="48"/>
        </w:rPr>
      </w:pPr>
      <w:r>
        <w:rPr>
          <w:rFonts w:hint="eastAsia" w:ascii="宋体" w:hAnsi="宋体" w:cs="宋体"/>
          <w:b/>
          <w:sz w:val="48"/>
          <w:szCs w:val="48"/>
        </w:rPr>
        <w:t>公开询价文件</w:t>
      </w:r>
    </w:p>
    <w:p>
      <w:pPr>
        <w:spacing w:line="480" w:lineRule="auto"/>
        <w:rPr>
          <w:rFonts w:ascii="宋体" w:cs="宋体"/>
          <w:b/>
          <w:sz w:val="36"/>
          <w:szCs w:val="36"/>
        </w:rPr>
      </w:pPr>
    </w:p>
    <w:p>
      <w:pPr>
        <w:tabs>
          <w:tab w:val="left" w:pos="3119"/>
        </w:tabs>
        <w:spacing w:line="700" w:lineRule="exact"/>
        <w:ind w:left="3114" w:hanging="3114" w:hangingChars="705"/>
        <w:jc w:val="left"/>
        <w:rPr>
          <w:rFonts w:ascii="宋体" w:cs="宋体"/>
          <w:b/>
          <w:sz w:val="44"/>
          <w:szCs w:val="44"/>
        </w:rPr>
      </w:pPr>
      <w:r>
        <w:rPr>
          <w:rFonts w:ascii="宋体" w:hAnsi="宋体" w:cs="宋体"/>
          <w:b/>
          <w:sz w:val="44"/>
          <w:szCs w:val="44"/>
        </w:rPr>
        <w:t xml:space="preserve">   </w:t>
      </w:r>
    </w:p>
    <w:p>
      <w:pPr>
        <w:tabs>
          <w:tab w:val="left" w:pos="825"/>
          <w:tab w:val="center" w:pos="4426"/>
        </w:tabs>
        <w:spacing w:line="700" w:lineRule="exact"/>
        <w:ind w:firstLine="1254" w:firstLineChars="347"/>
        <w:rPr>
          <w:rFonts w:ascii="宋体" w:cs="宋体"/>
          <w:b/>
          <w:sz w:val="36"/>
          <w:szCs w:val="36"/>
        </w:rPr>
      </w:pPr>
      <w:r>
        <w:rPr>
          <w:rFonts w:ascii="宋体" w:hAnsi="宋体" w:cs="宋体"/>
          <w:b/>
          <w:sz w:val="36"/>
          <w:szCs w:val="36"/>
        </w:rPr>
        <w:t xml:space="preserve">  </w:t>
      </w:r>
    </w:p>
    <w:p>
      <w:pPr>
        <w:tabs>
          <w:tab w:val="left" w:pos="825"/>
          <w:tab w:val="center" w:pos="4426"/>
        </w:tabs>
        <w:spacing w:line="700" w:lineRule="exact"/>
        <w:ind w:firstLine="1249" w:firstLineChars="347"/>
        <w:rPr>
          <w:rFonts w:ascii="宋体" w:cs="宋体"/>
          <w:sz w:val="36"/>
          <w:szCs w:val="36"/>
        </w:rPr>
      </w:pPr>
    </w:p>
    <w:p>
      <w:pPr>
        <w:spacing w:line="240" w:lineRule="atLeast"/>
        <w:jc w:val="center"/>
        <w:rPr>
          <w:rFonts w:ascii="宋体" w:cs="宋体"/>
          <w:b/>
          <w:sz w:val="36"/>
          <w:szCs w:val="36"/>
        </w:rPr>
      </w:pPr>
    </w:p>
    <w:p>
      <w:pPr>
        <w:tabs>
          <w:tab w:val="left" w:pos="825"/>
          <w:tab w:val="center" w:pos="4426"/>
        </w:tabs>
        <w:spacing w:line="700" w:lineRule="exact"/>
        <w:ind w:firstLine="1254" w:firstLineChars="347"/>
        <w:rPr>
          <w:rFonts w:ascii="宋体" w:cs="宋体"/>
          <w:b/>
          <w:sz w:val="36"/>
          <w:szCs w:val="36"/>
        </w:rPr>
      </w:pPr>
    </w:p>
    <w:p>
      <w:pPr>
        <w:tabs>
          <w:tab w:val="left" w:pos="825"/>
          <w:tab w:val="center" w:pos="4426"/>
        </w:tabs>
        <w:spacing w:line="700" w:lineRule="exact"/>
        <w:ind w:firstLine="1084" w:firstLineChars="300"/>
        <w:rPr>
          <w:rFonts w:ascii="宋体" w:cs="宋体"/>
          <w:b/>
          <w:sz w:val="36"/>
          <w:szCs w:val="36"/>
        </w:rPr>
      </w:pPr>
      <w:r>
        <w:rPr>
          <w:rFonts w:hint="eastAsia" w:ascii="宋体" w:hAnsi="宋体" w:cs="宋体"/>
          <w:b/>
          <w:sz w:val="36"/>
          <w:szCs w:val="36"/>
        </w:rPr>
        <w:t>询价编号</w:t>
      </w:r>
      <w:r>
        <w:rPr>
          <w:rFonts w:ascii="宋体" w:hAnsi="宋体" w:cs="宋体"/>
          <w:b/>
          <w:sz w:val="36"/>
          <w:szCs w:val="36"/>
        </w:rPr>
        <w:t xml:space="preserve"> </w:t>
      </w:r>
      <w:r>
        <w:rPr>
          <w:rFonts w:hint="eastAsia" w:ascii="宋体" w:hAnsi="宋体" w:cs="宋体"/>
          <w:b/>
          <w:sz w:val="36"/>
          <w:szCs w:val="36"/>
        </w:rPr>
        <w:t>：</w:t>
      </w:r>
      <w:r>
        <w:rPr>
          <w:rFonts w:ascii="宋体" w:hAnsi="宋体" w:cs="宋体"/>
          <w:b/>
          <w:sz w:val="36"/>
          <w:szCs w:val="36"/>
        </w:rPr>
        <w:t>SRSRMYY(B)-20210604(qdX)</w:t>
      </w:r>
    </w:p>
    <w:p>
      <w:pPr>
        <w:spacing w:line="700" w:lineRule="exact"/>
        <w:jc w:val="center"/>
        <w:rPr>
          <w:rFonts w:ascii="宋体" w:cs="宋体"/>
          <w:sz w:val="36"/>
          <w:szCs w:val="36"/>
        </w:rPr>
      </w:pPr>
    </w:p>
    <w:p>
      <w:pPr>
        <w:spacing w:line="700" w:lineRule="exact"/>
        <w:rPr>
          <w:rFonts w:ascii="宋体" w:cs="宋体"/>
          <w:sz w:val="44"/>
          <w:szCs w:val="44"/>
        </w:rPr>
      </w:pPr>
    </w:p>
    <w:p>
      <w:pPr>
        <w:spacing w:line="700" w:lineRule="exact"/>
        <w:rPr>
          <w:rFonts w:ascii="宋体" w:cs="宋体"/>
          <w:sz w:val="44"/>
          <w:szCs w:val="44"/>
        </w:rPr>
      </w:pPr>
    </w:p>
    <w:p>
      <w:pPr>
        <w:spacing w:line="700" w:lineRule="exact"/>
        <w:rPr>
          <w:rFonts w:ascii="宋体" w:cs="宋体"/>
          <w:sz w:val="44"/>
          <w:szCs w:val="44"/>
        </w:rPr>
      </w:pPr>
    </w:p>
    <w:p>
      <w:pPr>
        <w:spacing w:line="700" w:lineRule="exact"/>
        <w:rPr>
          <w:rFonts w:ascii="宋体" w:cs="宋体"/>
          <w:sz w:val="44"/>
          <w:szCs w:val="44"/>
        </w:rPr>
      </w:pPr>
    </w:p>
    <w:p>
      <w:pPr>
        <w:spacing w:line="700" w:lineRule="exact"/>
        <w:rPr>
          <w:rFonts w:ascii="宋体" w:cs="宋体"/>
          <w:sz w:val="44"/>
          <w:szCs w:val="44"/>
        </w:rPr>
      </w:pPr>
    </w:p>
    <w:p>
      <w:pPr>
        <w:tabs>
          <w:tab w:val="left" w:pos="0"/>
        </w:tabs>
        <w:spacing w:line="360" w:lineRule="auto"/>
        <w:rPr>
          <w:rFonts w:ascii="宋体" w:cs="宋体"/>
          <w:b/>
          <w:sz w:val="36"/>
          <w:szCs w:val="36"/>
        </w:rPr>
      </w:pPr>
    </w:p>
    <w:p>
      <w:pPr>
        <w:tabs>
          <w:tab w:val="left" w:pos="0"/>
        </w:tabs>
        <w:spacing w:line="360" w:lineRule="auto"/>
        <w:rPr>
          <w:rFonts w:ascii="宋体" w:cs="宋体"/>
          <w:b/>
          <w:sz w:val="36"/>
          <w:szCs w:val="36"/>
        </w:rPr>
      </w:pPr>
    </w:p>
    <w:p>
      <w:pPr>
        <w:tabs>
          <w:tab w:val="left" w:pos="0"/>
        </w:tabs>
        <w:spacing w:line="360" w:lineRule="auto"/>
        <w:jc w:val="center"/>
        <w:rPr>
          <w:rFonts w:ascii="宋体" w:cs="宋体"/>
          <w:b/>
          <w:sz w:val="28"/>
          <w:szCs w:val="28"/>
        </w:rPr>
      </w:pPr>
      <w:r>
        <w:rPr>
          <w:rFonts w:hint="eastAsia" w:ascii="宋体" w:hAnsi="宋体" w:cs="宋体"/>
          <w:b/>
          <w:sz w:val="28"/>
          <w:szCs w:val="28"/>
        </w:rPr>
        <w:t>上饶市人民医院</w:t>
      </w:r>
    </w:p>
    <w:p>
      <w:pPr>
        <w:tabs>
          <w:tab w:val="left" w:pos="0"/>
        </w:tabs>
        <w:spacing w:line="360" w:lineRule="auto"/>
        <w:jc w:val="center"/>
        <w:rPr>
          <w:rFonts w:ascii="宋体" w:cs="宋体"/>
          <w:b/>
          <w:sz w:val="28"/>
          <w:szCs w:val="28"/>
        </w:rPr>
      </w:pPr>
      <w:r>
        <w:rPr>
          <w:rFonts w:ascii="宋体" w:hAnsi="宋体" w:cs="宋体"/>
          <w:sz w:val="28"/>
          <w:szCs w:val="28"/>
        </w:rPr>
        <w:t>2021</w:t>
      </w:r>
      <w:r>
        <w:rPr>
          <w:rFonts w:hint="eastAsia" w:ascii="宋体" w:hAnsi="宋体" w:cs="宋体"/>
          <w:sz w:val="28"/>
          <w:szCs w:val="28"/>
        </w:rPr>
        <w:t>年</w:t>
      </w:r>
      <w:r>
        <w:rPr>
          <w:rFonts w:ascii="宋体" w:hAnsi="宋体" w:cs="宋体"/>
          <w:sz w:val="28"/>
          <w:szCs w:val="28"/>
        </w:rPr>
        <w:t>6</w:t>
      </w:r>
      <w:r>
        <w:rPr>
          <w:rFonts w:hint="eastAsia" w:ascii="宋体" w:hAnsi="宋体" w:cs="宋体"/>
          <w:sz w:val="28"/>
          <w:szCs w:val="28"/>
        </w:rPr>
        <w:t>月</w:t>
      </w:r>
      <w:bookmarkStart w:id="0" w:name="_Toc416952961"/>
      <w:bookmarkStart w:id="1" w:name="_Toc147282121"/>
      <w:r>
        <w:rPr>
          <w:rFonts w:ascii="宋体" w:hAnsi="宋体" w:cs="宋体"/>
          <w:sz w:val="28"/>
          <w:szCs w:val="28"/>
        </w:rPr>
        <w:t>7</w:t>
      </w:r>
      <w:r>
        <w:rPr>
          <w:rFonts w:hint="eastAsia" w:ascii="宋体" w:hAnsi="宋体" w:cs="宋体"/>
          <w:sz w:val="28"/>
          <w:szCs w:val="28"/>
        </w:rPr>
        <w:t>日</w:t>
      </w:r>
    </w:p>
    <w:p>
      <w:pPr>
        <w:rPr>
          <w:rFonts w:ascii="宋体" w:cs="宋体"/>
        </w:rPr>
      </w:pPr>
      <w:bookmarkStart w:id="2" w:name="_Hlt519045420"/>
      <w:bookmarkEnd w:id="2"/>
      <w:bookmarkStart w:id="3" w:name="_Hlt519045553"/>
      <w:bookmarkEnd w:id="3"/>
      <w:bookmarkStart w:id="4" w:name="_Hlt519045482"/>
      <w:bookmarkEnd w:id="4"/>
    </w:p>
    <w:p>
      <w:pPr>
        <w:snapToGrid w:val="0"/>
        <w:spacing w:beforeLines="50" w:afterLines="50"/>
        <w:jc w:val="center"/>
        <w:rPr>
          <w:rFonts w:ascii="宋体" w:cs="宋体"/>
          <w:b/>
          <w:sz w:val="32"/>
          <w:szCs w:val="32"/>
        </w:rPr>
      </w:pPr>
      <w:r>
        <w:rPr>
          <w:rFonts w:hint="eastAsia" w:ascii="宋体" w:hAnsi="宋体" w:cs="宋体"/>
          <w:b/>
          <w:sz w:val="32"/>
          <w:szCs w:val="32"/>
        </w:rPr>
        <w:t>上饶市人民医院北院区气动物流系统</w:t>
      </w:r>
    </w:p>
    <w:p>
      <w:pPr>
        <w:snapToGrid w:val="0"/>
        <w:spacing w:beforeLines="50" w:afterLines="50"/>
        <w:jc w:val="center"/>
        <w:rPr>
          <w:rFonts w:ascii="宋体" w:cs="宋体"/>
          <w:sz w:val="32"/>
          <w:szCs w:val="32"/>
        </w:rPr>
      </w:pPr>
      <w:r>
        <w:rPr>
          <w:rFonts w:hint="eastAsia" w:ascii="宋体" w:hAnsi="宋体" w:cs="宋体"/>
          <w:b/>
          <w:sz w:val="32"/>
          <w:szCs w:val="32"/>
        </w:rPr>
        <w:t>公开询价公告</w:t>
      </w:r>
    </w:p>
    <w:bookmarkEnd w:id="0"/>
    <w:bookmarkEnd w:id="1"/>
    <w:p>
      <w:pPr>
        <w:widowControl/>
        <w:spacing w:line="360" w:lineRule="auto"/>
        <w:ind w:firstLine="480" w:firstLineChars="200"/>
        <w:jc w:val="left"/>
        <w:rPr>
          <w:rFonts w:ascii="宋体" w:cs="宋体"/>
          <w:kern w:val="0"/>
          <w:sz w:val="24"/>
          <w:szCs w:val="24"/>
        </w:rPr>
      </w:pPr>
      <w:r>
        <w:rPr>
          <w:rFonts w:hint="eastAsia" w:ascii="宋体" w:hAnsi="宋体" w:cs="宋体"/>
          <w:kern w:val="0"/>
          <w:sz w:val="24"/>
          <w:szCs w:val="24"/>
        </w:rPr>
        <w:t>按照《上饶市医疗设备器械采购内控工作监督管理办法</w:t>
      </w:r>
      <w:r>
        <w:rPr>
          <w:rFonts w:ascii="宋体" w:hAnsi="宋体" w:cs="宋体"/>
          <w:kern w:val="0"/>
          <w:sz w:val="24"/>
          <w:szCs w:val="24"/>
        </w:rPr>
        <w:t>(</w:t>
      </w:r>
      <w:r>
        <w:rPr>
          <w:rFonts w:hint="eastAsia" w:ascii="宋体" w:hAnsi="宋体" w:cs="宋体"/>
          <w:kern w:val="0"/>
          <w:sz w:val="24"/>
          <w:szCs w:val="24"/>
        </w:rPr>
        <w:t>暂行</w:t>
      </w:r>
      <w:r>
        <w:rPr>
          <w:rFonts w:ascii="宋体" w:hAnsi="宋体" w:cs="宋体"/>
          <w:kern w:val="0"/>
          <w:sz w:val="24"/>
          <w:szCs w:val="24"/>
        </w:rPr>
        <w:t>)</w:t>
      </w:r>
      <w:r>
        <w:rPr>
          <w:rFonts w:hint="eastAsia" w:ascii="宋体" w:hAnsi="宋体" w:cs="宋体"/>
          <w:kern w:val="0"/>
          <w:sz w:val="24"/>
          <w:szCs w:val="24"/>
        </w:rPr>
        <w:t>》的具体要求，现对上饶市人民医院北院区纯水系统进行公开询价。欢迎广大符合要求的生产企业及经营企业积极参与。</w:t>
      </w:r>
    </w:p>
    <w:p>
      <w:pPr>
        <w:spacing w:beforeLines="50" w:afterLines="50" w:line="360" w:lineRule="auto"/>
        <w:ind w:left="1282" w:hanging="1282" w:hangingChars="399"/>
        <w:jc w:val="center"/>
        <w:outlineLvl w:val="0"/>
        <w:rPr>
          <w:rFonts w:ascii="宋体" w:cs="宋体"/>
          <w:b/>
          <w:bCs/>
          <w:color w:val="000000"/>
          <w:kern w:val="0"/>
          <w:sz w:val="32"/>
          <w:szCs w:val="32"/>
        </w:rPr>
      </w:pPr>
      <w:r>
        <w:rPr>
          <w:rFonts w:hint="eastAsia" w:ascii="宋体" w:hAnsi="宋体" w:cs="宋体"/>
          <w:b/>
          <w:bCs/>
          <w:color w:val="000000"/>
          <w:kern w:val="0"/>
          <w:sz w:val="32"/>
          <w:szCs w:val="32"/>
        </w:rPr>
        <w:t>一、项目内容</w:t>
      </w:r>
    </w:p>
    <w:p>
      <w:pPr>
        <w:widowControl/>
        <w:spacing w:line="360" w:lineRule="auto"/>
        <w:ind w:firstLine="480" w:firstLineChars="200"/>
        <w:jc w:val="left"/>
        <w:rPr>
          <w:rFonts w:ascii="宋体" w:cs="宋体"/>
          <w:kern w:val="0"/>
          <w:sz w:val="24"/>
          <w:szCs w:val="24"/>
        </w:rPr>
      </w:pPr>
      <w:r>
        <w:rPr>
          <w:rFonts w:hint="eastAsia" w:ascii="宋体" w:hAnsi="宋体" w:cs="宋体"/>
          <w:kern w:val="0"/>
          <w:sz w:val="24"/>
          <w:szCs w:val="24"/>
        </w:rPr>
        <w:t>物流传输系统投入使用后，能满足医院检验科、药房、静配中心、手术室等功能科室与病房、</w:t>
      </w:r>
      <w:r>
        <w:rPr>
          <w:rFonts w:ascii="宋体" w:hAnsi="宋体" w:cs="宋体"/>
          <w:kern w:val="0"/>
          <w:sz w:val="24"/>
          <w:szCs w:val="24"/>
        </w:rPr>
        <w:t>ICU</w:t>
      </w:r>
      <w:r>
        <w:rPr>
          <w:rFonts w:hint="eastAsia" w:ascii="宋体" w:hAnsi="宋体" w:cs="宋体"/>
          <w:kern w:val="0"/>
          <w:sz w:val="24"/>
          <w:szCs w:val="24"/>
        </w:rPr>
        <w:t>及相关科室（详见设计资料）之间每天的血液、尿样化验标本、病理化验标本、药品、静配等的气动物流传输任务。包括但不限于气动物流传输系统的施工图深化设计、设备材料供应、运输、卸货、仓储、保管、施工、安装、调试、检测、并最终通过验收，同时负责技术服务与培训，提交相关技术资料以及质保期内的维修保养等。</w:t>
      </w:r>
    </w:p>
    <w:p>
      <w:pPr>
        <w:widowControl/>
        <w:spacing w:line="360" w:lineRule="auto"/>
        <w:ind w:firstLine="480" w:firstLineChars="200"/>
        <w:jc w:val="left"/>
        <w:rPr>
          <w:rFonts w:ascii="宋体" w:cs="宋体"/>
          <w:kern w:val="0"/>
          <w:sz w:val="24"/>
          <w:szCs w:val="24"/>
        </w:rPr>
      </w:pPr>
      <w:r>
        <w:rPr>
          <w:rFonts w:hint="eastAsia" w:ascii="宋体" w:hAnsi="宋体" w:cs="宋体"/>
          <w:kern w:val="0"/>
          <w:sz w:val="24"/>
          <w:szCs w:val="24"/>
        </w:rPr>
        <w:t>具体工程量清单及基本参数详见附件。</w:t>
      </w:r>
    </w:p>
    <w:p>
      <w:pPr>
        <w:spacing w:beforeLines="50" w:afterLines="50" w:line="360" w:lineRule="auto"/>
        <w:ind w:left="1282" w:hanging="1282" w:hangingChars="399"/>
        <w:jc w:val="center"/>
        <w:outlineLvl w:val="0"/>
        <w:rPr>
          <w:rFonts w:ascii="宋体" w:cs="宋体"/>
          <w:b/>
          <w:bCs/>
          <w:color w:val="000000"/>
          <w:kern w:val="0"/>
          <w:sz w:val="32"/>
          <w:szCs w:val="32"/>
        </w:rPr>
      </w:pPr>
      <w:r>
        <w:rPr>
          <w:rFonts w:hint="eastAsia" w:ascii="宋体" w:hAnsi="宋体" w:cs="宋体"/>
          <w:b/>
          <w:bCs/>
          <w:color w:val="000000"/>
          <w:kern w:val="0"/>
          <w:sz w:val="32"/>
          <w:szCs w:val="32"/>
        </w:rPr>
        <w:t>二、公告时间</w:t>
      </w:r>
    </w:p>
    <w:p>
      <w:pPr>
        <w:widowControl/>
        <w:spacing w:line="510" w:lineRule="exact"/>
        <w:ind w:firstLine="480" w:firstLineChars="200"/>
        <w:jc w:val="left"/>
        <w:rPr>
          <w:rFonts w:ascii="宋体" w:cs="宋体"/>
          <w:sz w:val="24"/>
          <w:szCs w:val="24"/>
        </w:rPr>
      </w:pPr>
      <w:r>
        <w:rPr>
          <w:rFonts w:hint="eastAsia" w:ascii="宋体" w:hAnsi="宋体" w:cs="宋体"/>
          <w:sz w:val="24"/>
          <w:szCs w:val="24"/>
        </w:rPr>
        <w:t>时间：</w:t>
      </w:r>
      <w:r>
        <w:rPr>
          <w:rFonts w:ascii="宋体" w:hAnsi="宋体" w:cs="宋体"/>
          <w:sz w:val="24"/>
          <w:szCs w:val="24"/>
        </w:rPr>
        <w:t xml:space="preserve"> 2021</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w:t>
      </w:r>
      <w:r>
        <w:rPr>
          <w:rFonts w:ascii="宋体" w:hAnsi="宋体" w:cs="宋体"/>
          <w:sz w:val="24"/>
          <w:szCs w:val="24"/>
        </w:rPr>
        <w:t xml:space="preserve"> 7</w:t>
      </w:r>
      <w:r>
        <w:rPr>
          <w:rFonts w:hint="eastAsia" w:ascii="宋体" w:hAnsi="宋体" w:cs="宋体"/>
          <w:sz w:val="24"/>
          <w:szCs w:val="24"/>
        </w:rPr>
        <w:t>日</w:t>
      </w:r>
      <w:r>
        <w:rPr>
          <w:rFonts w:ascii="宋体" w:hAnsi="宋体" w:cs="宋体"/>
          <w:sz w:val="24"/>
          <w:szCs w:val="24"/>
        </w:rPr>
        <w:t>—6</w:t>
      </w:r>
      <w:r>
        <w:rPr>
          <w:rFonts w:hint="eastAsia" w:ascii="宋体" w:hAnsi="宋体" w:cs="宋体"/>
          <w:sz w:val="24"/>
          <w:szCs w:val="24"/>
        </w:rPr>
        <w:t>月</w:t>
      </w:r>
      <w:r>
        <w:rPr>
          <w:rFonts w:ascii="宋体" w:hAnsi="宋体" w:cs="宋体"/>
          <w:sz w:val="24"/>
          <w:szCs w:val="24"/>
        </w:rPr>
        <w:t>14</w:t>
      </w:r>
      <w:r>
        <w:rPr>
          <w:rFonts w:hint="eastAsia" w:ascii="宋体" w:hAnsi="宋体" w:cs="宋体"/>
          <w:sz w:val="24"/>
          <w:szCs w:val="24"/>
        </w:rPr>
        <w:t>日</w:t>
      </w:r>
    </w:p>
    <w:p>
      <w:pPr>
        <w:pStyle w:val="2"/>
        <w:rPr>
          <w:rFonts w:hAnsi="宋体"/>
        </w:rPr>
      </w:pPr>
    </w:p>
    <w:p>
      <w:pPr>
        <w:spacing w:beforeLines="50" w:afterLines="50" w:line="360" w:lineRule="auto"/>
        <w:ind w:left="1282" w:hanging="1282" w:hangingChars="399"/>
        <w:jc w:val="center"/>
        <w:outlineLvl w:val="0"/>
        <w:rPr>
          <w:rFonts w:ascii="宋体" w:cs="宋体"/>
          <w:b/>
          <w:bCs/>
          <w:color w:val="000000"/>
          <w:kern w:val="0"/>
          <w:sz w:val="32"/>
          <w:szCs w:val="32"/>
        </w:rPr>
      </w:pPr>
      <w:r>
        <w:rPr>
          <w:rFonts w:hint="eastAsia" w:ascii="宋体" w:hAnsi="宋体" w:cs="宋体"/>
          <w:b/>
          <w:bCs/>
          <w:color w:val="000000"/>
          <w:kern w:val="0"/>
          <w:sz w:val="32"/>
          <w:szCs w:val="32"/>
        </w:rPr>
        <w:t>三、报名时间及地点</w:t>
      </w:r>
    </w:p>
    <w:p>
      <w:pPr>
        <w:widowControl/>
        <w:spacing w:line="510" w:lineRule="exact"/>
        <w:ind w:firstLine="480" w:firstLineChars="200"/>
        <w:jc w:val="left"/>
        <w:rPr>
          <w:rFonts w:ascii="宋体" w:cs="宋体"/>
          <w:sz w:val="24"/>
          <w:szCs w:val="24"/>
        </w:rPr>
      </w:pPr>
      <w:r>
        <w:rPr>
          <w:rFonts w:hint="eastAsia" w:ascii="宋体" w:hAnsi="宋体" w:cs="宋体"/>
          <w:sz w:val="24"/>
          <w:szCs w:val="24"/>
        </w:rPr>
        <w:t>时间：</w:t>
      </w:r>
      <w:r>
        <w:rPr>
          <w:rFonts w:ascii="宋体" w:hAnsi="宋体" w:cs="宋体"/>
          <w:sz w:val="24"/>
          <w:szCs w:val="24"/>
        </w:rPr>
        <w:t xml:space="preserve"> 2021</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w:t>
      </w:r>
      <w:r>
        <w:rPr>
          <w:rFonts w:ascii="宋体" w:hAnsi="宋体" w:cs="宋体"/>
          <w:sz w:val="24"/>
          <w:szCs w:val="24"/>
        </w:rPr>
        <w:t>15</w:t>
      </w:r>
      <w:r>
        <w:rPr>
          <w:rFonts w:hint="eastAsia" w:ascii="宋体" w:hAnsi="宋体" w:cs="宋体"/>
          <w:sz w:val="24"/>
          <w:szCs w:val="24"/>
        </w:rPr>
        <w:t>日</w:t>
      </w:r>
      <w:r>
        <w:rPr>
          <w:rFonts w:ascii="宋体" w:hAnsi="宋体" w:cs="宋体"/>
          <w:sz w:val="24"/>
          <w:szCs w:val="24"/>
        </w:rPr>
        <w:t>8:00—17:00</w:t>
      </w:r>
    </w:p>
    <w:p>
      <w:pPr>
        <w:widowControl/>
        <w:spacing w:line="510" w:lineRule="exact"/>
        <w:ind w:firstLine="480" w:firstLineChars="200"/>
        <w:jc w:val="left"/>
        <w:rPr>
          <w:rFonts w:ascii="宋体" w:cs="宋体"/>
          <w:sz w:val="24"/>
          <w:szCs w:val="24"/>
        </w:rPr>
      </w:pPr>
      <w:r>
        <w:rPr>
          <w:rFonts w:hint="eastAsia" w:ascii="宋体" w:hAnsi="宋体" w:cs="宋体"/>
          <w:sz w:val="24"/>
          <w:szCs w:val="24"/>
        </w:rPr>
        <w:t>地点：人民医院北院建设项目部（上饶市信州区庆丰北路与天佑大道交汇处）</w:t>
      </w:r>
    </w:p>
    <w:p>
      <w:pPr>
        <w:widowControl/>
        <w:spacing w:line="510" w:lineRule="exact"/>
        <w:ind w:firstLine="480" w:firstLineChars="200"/>
        <w:jc w:val="left"/>
        <w:rPr>
          <w:rFonts w:ascii="宋体" w:cs="宋体"/>
          <w:sz w:val="24"/>
          <w:szCs w:val="24"/>
        </w:rPr>
      </w:pPr>
    </w:p>
    <w:p>
      <w:pPr>
        <w:spacing w:beforeLines="50" w:afterLines="50" w:line="360" w:lineRule="auto"/>
        <w:ind w:left="1282" w:hanging="1282" w:hangingChars="399"/>
        <w:jc w:val="center"/>
        <w:outlineLvl w:val="0"/>
        <w:rPr>
          <w:rFonts w:ascii="宋体" w:cs="宋体"/>
          <w:b/>
          <w:bCs/>
          <w:color w:val="000000"/>
          <w:kern w:val="0"/>
          <w:sz w:val="32"/>
          <w:szCs w:val="32"/>
        </w:rPr>
      </w:pPr>
      <w:r>
        <w:rPr>
          <w:rFonts w:hint="eastAsia" w:ascii="宋体" w:hAnsi="宋体" w:cs="宋体"/>
          <w:b/>
          <w:bCs/>
          <w:color w:val="000000"/>
          <w:kern w:val="0"/>
          <w:sz w:val="32"/>
          <w:szCs w:val="32"/>
        </w:rPr>
        <w:t>四、询价时间</w:t>
      </w:r>
    </w:p>
    <w:p>
      <w:pPr>
        <w:widowControl/>
        <w:spacing w:line="510" w:lineRule="exact"/>
        <w:ind w:firstLine="480" w:firstLineChars="200"/>
        <w:jc w:val="left"/>
        <w:rPr>
          <w:rFonts w:ascii="宋体" w:cs="宋体"/>
          <w:sz w:val="24"/>
          <w:szCs w:val="24"/>
        </w:rPr>
      </w:pPr>
      <w:r>
        <w:rPr>
          <w:rFonts w:hint="eastAsia" w:ascii="宋体" w:hAnsi="宋体" w:cs="宋体"/>
          <w:sz w:val="24"/>
          <w:szCs w:val="24"/>
        </w:rPr>
        <w:t>时间：</w:t>
      </w:r>
      <w:r>
        <w:rPr>
          <w:rFonts w:ascii="宋体" w:hAnsi="宋体" w:cs="宋体"/>
          <w:sz w:val="24"/>
          <w:szCs w:val="24"/>
        </w:rPr>
        <w:t xml:space="preserve"> </w:t>
      </w:r>
      <w:r>
        <w:rPr>
          <w:rFonts w:hint="eastAsia" w:ascii="宋体" w:hAnsi="宋体" w:cs="宋体"/>
          <w:sz w:val="24"/>
          <w:szCs w:val="24"/>
        </w:rPr>
        <w:t>具体时间另行通知</w:t>
      </w:r>
    </w:p>
    <w:p>
      <w:pPr>
        <w:widowControl/>
        <w:spacing w:line="510" w:lineRule="exact"/>
        <w:ind w:firstLine="210" w:firstLineChars="100"/>
        <w:jc w:val="left"/>
        <w:rPr>
          <w:rFonts w:ascii="宋体" w:cs="宋体"/>
          <w:sz w:val="24"/>
          <w:szCs w:val="24"/>
        </w:rPr>
      </w:pPr>
      <w:r>
        <w:rPr>
          <w:rFonts w:hAnsi="宋体" w:cs="宋体"/>
        </w:rPr>
        <w:t xml:space="preserve">  </w:t>
      </w:r>
      <w:r>
        <w:rPr>
          <w:rFonts w:hint="eastAsia" w:ascii="宋体" w:hAnsi="宋体" w:cs="宋体"/>
          <w:sz w:val="24"/>
          <w:szCs w:val="24"/>
        </w:rPr>
        <w:t>地点：人民医院北院建设项目部（上饶市信州区庆丰北路与天佑大道交汇处）</w:t>
      </w:r>
    </w:p>
    <w:p>
      <w:pPr>
        <w:pStyle w:val="2"/>
        <w:rPr>
          <w:rFonts w:hAnsi="宋体"/>
        </w:rPr>
      </w:pPr>
    </w:p>
    <w:p>
      <w:pPr>
        <w:spacing w:line="510" w:lineRule="exact"/>
        <w:rPr>
          <w:rFonts w:ascii="宋体" w:cs="宋体"/>
          <w:b/>
          <w:kern w:val="0"/>
          <w:sz w:val="28"/>
          <w:szCs w:val="28"/>
        </w:rPr>
      </w:pPr>
    </w:p>
    <w:p>
      <w:pPr>
        <w:spacing w:beforeLines="50" w:afterLines="50" w:line="360" w:lineRule="auto"/>
        <w:ind w:left="1122" w:hanging="1122" w:hangingChars="399"/>
        <w:jc w:val="center"/>
        <w:outlineLvl w:val="0"/>
        <w:rPr>
          <w:rFonts w:ascii="宋体" w:cs="宋体"/>
          <w:b/>
          <w:bCs/>
          <w:sz w:val="28"/>
          <w:szCs w:val="28"/>
        </w:rPr>
      </w:pPr>
      <w:r>
        <w:rPr>
          <w:rFonts w:ascii="宋体" w:cs="宋体"/>
          <w:b/>
          <w:bCs/>
          <w:sz w:val="28"/>
          <w:szCs w:val="28"/>
        </w:rPr>
        <w:br w:type="page"/>
      </w:r>
      <w:r>
        <w:rPr>
          <w:rFonts w:ascii="宋体" w:hAnsi="宋体" w:cs="宋体"/>
          <w:b/>
          <w:bCs/>
          <w:sz w:val="28"/>
          <w:szCs w:val="28"/>
        </w:rPr>
        <w:t xml:space="preserve"> </w:t>
      </w:r>
      <w:r>
        <w:rPr>
          <w:rFonts w:hint="eastAsia" w:ascii="宋体" w:hAnsi="宋体" w:cs="宋体"/>
          <w:b/>
          <w:bCs/>
          <w:color w:val="000000"/>
          <w:kern w:val="0"/>
          <w:sz w:val="32"/>
          <w:szCs w:val="32"/>
        </w:rPr>
        <w:t>五、参询单位需提供的相关材料</w:t>
      </w:r>
    </w:p>
    <w:p>
      <w:pPr>
        <w:tabs>
          <w:tab w:val="left" w:pos="229"/>
        </w:tabs>
        <w:spacing w:line="360" w:lineRule="auto"/>
        <w:rPr>
          <w:rFonts w:ascii="宋体" w:cs="宋体"/>
          <w:sz w:val="24"/>
          <w:szCs w:val="24"/>
        </w:rPr>
      </w:pPr>
      <w:r>
        <w:rPr>
          <w:rFonts w:ascii="宋体" w:hAnsi="宋体" w:cs="宋体"/>
          <w:sz w:val="24"/>
          <w:szCs w:val="24"/>
        </w:rPr>
        <w:t>1.</w:t>
      </w:r>
      <w:r>
        <w:rPr>
          <w:rFonts w:hint="eastAsia" w:ascii="宋体" w:hAnsi="宋体" w:cs="宋体"/>
          <w:sz w:val="24"/>
          <w:szCs w:val="24"/>
        </w:rPr>
        <w:t>公司简介</w:t>
      </w:r>
    </w:p>
    <w:p>
      <w:pPr>
        <w:tabs>
          <w:tab w:val="left" w:pos="229"/>
        </w:tabs>
        <w:spacing w:line="360" w:lineRule="auto"/>
        <w:rPr>
          <w:rFonts w:ascii="宋体" w:cs="宋体"/>
          <w:sz w:val="24"/>
          <w:szCs w:val="24"/>
        </w:rPr>
      </w:pPr>
      <w:r>
        <w:rPr>
          <w:rFonts w:ascii="宋体" w:hAnsi="宋体" w:cs="宋体"/>
          <w:sz w:val="24"/>
          <w:szCs w:val="24"/>
        </w:rPr>
        <w:t>2.</w:t>
      </w:r>
      <w:r>
        <w:rPr>
          <w:rFonts w:hint="eastAsia" w:ascii="宋体" w:hAnsi="宋体" w:cs="宋体"/>
          <w:sz w:val="24"/>
          <w:szCs w:val="24"/>
        </w:rPr>
        <w:t>参询产品报价表、配置一览表（格式见附件</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p>
    <w:p>
      <w:pPr>
        <w:tabs>
          <w:tab w:val="left" w:pos="229"/>
        </w:tabs>
        <w:spacing w:line="360" w:lineRule="auto"/>
        <w:rPr>
          <w:rFonts w:ascii="宋体" w:cs="宋体"/>
          <w:kern w:val="0"/>
          <w:sz w:val="24"/>
          <w:szCs w:val="24"/>
        </w:rPr>
      </w:pPr>
      <w:r>
        <w:rPr>
          <w:rFonts w:ascii="宋体" w:hAnsi="宋体" w:cs="宋体"/>
          <w:sz w:val="24"/>
          <w:szCs w:val="24"/>
        </w:rPr>
        <w:t>3.</w:t>
      </w:r>
      <w:r>
        <w:rPr>
          <w:rFonts w:hint="eastAsia" w:ascii="宋体" w:hAnsi="宋体" w:cs="宋体"/>
          <w:sz w:val="24"/>
          <w:szCs w:val="24"/>
        </w:rPr>
        <w:t>参</w:t>
      </w:r>
      <w:r>
        <w:rPr>
          <w:rFonts w:hint="eastAsia" w:ascii="宋体" w:hAnsi="宋体" w:cs="宋体"/>
          <w:kern w:val="0"/>
          <w:sz w:val="24"/>
          <w:szCs w:val="24"/>
        </w:rPr>
        <w:t>询</w:t>
      </w:r>
      <w:r>
        <w:rPr>
          <w:rFonts w:hint="eastAsia" w:ascii="宋体" w:hAnsi="宋体" w:cs="宋体"/>
          <w:sz w:val="24"/>
          <w:szCs w:val="24"/>
        </w:rPr>
        <w:t>单位（或唯一授权供应商）的资格证明材料</w:t>
      </w:r>
    </w:p>
    <w:p>
      <w:pPr>
        <w:spacing w:line="360" w:lineRule="auto"/>
        <w:ind w:firstLine="240" w:firstLineChars="100"/>
        <w:rPr>
          <w:rFonts w:ascii="宋体" w:cs="宋体"/>
          <w:sz w:val="24"/>
          <w:szCs w:val="24"/>
        </w:rPr>
      </w:pPr>
      <w:r>
        <w:rPr>
          <w:rFonts w:ascii="宋体" w:hAnsi="宋体" w:cs="宋体"/>
          <w:sz w:val="24"/>
          <w:szCs w:val="24"/>
        </w:rPr>
        <w:t>3.1</w:t>
      </w:r>
      <w:r>
        <w:rPr>
          <w:rFonts w:hint="eastAsia" w:ascii="宋体" w:hAnsi="宋体" w:cs="宋体"/>
          <w:sz w:val="24"/>
          <w:szCs w:val="24"/>
        </w:rPr>
        <w:t>营业执照（三证合一证）复印件</w:t>
      </w:r>
    </w:p>
    <w:p>
      <w:pPr>
        <w:spacing w:line="360" w:lineRule="auto"/>
        <w:ind w:firstLine="240" w:firstLineChars="100"/>
        <w:rPr>
          <w:rFonts w:ascii="宋体" w:cs="宋体"/>
          <w:sz w:val="24"/>
          <w:szCs w:val="24"/>
        </w:rPr>
      </w:pPr>
      <w:r>
        <w:rPr>
          <w:rFonts w:ascii="宋体" w:hAnsi="宋体" w:cs="宋体"/>
          <w:sz w:val="24"/>
          <w:szCs w:val="24"/>
        </w:rPr>
        <w:t>3.2</w:t>
      </w:r>
      <w:r>
        <w:rPr>
          <w:rFonts w:hint="eastAsia" w:ascii="宋体" w:hAnsi="宋体" w:cs="宋体"/>
          <w:sz w:val="24"/>
          <w:szCs w:val="24"/>
        </w:rPr>
        <w:t>第二类医疗器械经营备案凭证复印件</w:t>
      </w:r>
    </w:p>
    <w:p>
      <w:pPr>
        <w:spacing w:line="360" w:lineRule="auto"/>
        <w:ind w:firstLine="240" w:firstLineChars="100"/>
        <w:rPr>
          <w:rFonts w:ascii="宋体" w:cs="宋体"/>
          <w:sz w:val="24"/>
          <w:szCs w:val="24"/>
        </w:rPr>
      </w:pPr>
      <w:r>
        <w:rPr>
          <w:rFonts w:ascii="宋体" w:hAnsi="宋体" w:cs="宋体"/>
          <w:sz w:val="24"/>
          <w:szCs w:val="24"/>
        </w:rPr>
        <w:t>3.3</w:t>
      </w:r>
      <w:r>
        <w:rPr>
          <w:rFonts w:hint="eastAsia" w:ascii="宋体" w:hAnsi="宋体" w:cs="宋体"/>
          <w:sz w:val="24"/>
          <w:szCs w:val="24"/>
        </w:rPr>
        <w:t>法人授权委托书、参询代表身份证复印件</w:t>
      </w:r>
    </w:p>
    <w:p>
      <w:pPr>
        <w:spacing w:line="360" w:lineRule="auto"/>
        <w:ind w:firstLine="240" w:firstLineChars="100"/>
        <w:rPr>
          <w:rFonts w:ascii="宋体" w:cs="宋体"/>
          <w:sz w:val="24"/>
          <w:szCs w:val="24"/>
        </w:rPr>
      </w:pPr>
      <w:r>
        <w:rPr>
          <w:rFonts w:ascii="宋体" w:hAnsi="宋体" w:cs="宋体"/>
          <w:sz w:val="24"/>
          <w:szCs w:val="24"/>
        </w:rPr>
        <w:t>3.4</w:t>
      </w:r>
      <w:r>
        <w:rPr>
          <w:rFonts w:hint="eastAsia" w:ascii="宋体" w:hAnsi="宋体" w:cs="宋体"/>
          <w:sz w:val="24"/>
          <w:szCs w:val="24"/>
        </w:rPr>
        <w:t>售后服务承诺书</w:t>
      </w:r>
    </w:p>
    <w:p>
      <w:pPr>
        <w:pStyle w:val="2"/>
        <w:ind w:firstLine="240" w:firstLineChars="100"/>
      </w:pPr>
      <w:r>
        <w:rPr>
          <w:rFonts w:hAnsi="宋体"/>
          <w:color w:val="auto"/>
        </w:rPr>
        <w:t>3.5</w:t>
      </w:r>
      <w:r>
        <w:rPr>
          <w:rFonts w:hint="eastAsia" w:hAnsi="宋体"/>
          <w:color w:val="auto"/>
        </w:rPr>
        <w:t>参询产品客户名单及中标通知书或销售合同复印件</w:t>
      </w:r>
    </w:p>
    <w:p>
      <w:pPr>
        <w:spacing w:line="360" w:lineRule="auto"/>
        <w:ind w:firstLine="240" w:firstLineChars="100"/>
        <w:rPr>
          <w:rFonts w:ascii="宋体" w:cs="宋体"/>
          <w:sz w:val="24"/>
          <w:szCs w:val="24"/>
        </w:rPr>
      </w:pPr>
      <w:r>
        <w:rPr>
          <w:rFonts w:ascii="宋体" w:hAnsi="宋体" w:cs="宋体"/>
          <w:sz w:val="24"/>
          <w:szCs w:val="24"/>
        </w:rPr>
        <w:t>3.6</w:t>
      </w:r>
      <w:r>
        <w:rPr>
          <w:rFonts w:hint="eastAsia" w:ascii="宋体" w:hAnsi="宋体" w:cs="宋体"/>
          <w:sz w:val="24"/>
          <w:szCs w:val="24"/>
        </w:rPr>
        <w:t>产品相关证明及授权文件</w:t>
      </w:r>
    </w:p>
    <w:p>
      <w:pPr>
        <w:pStyle w:val="2"/>
        <w:rPr>
          <w:rFonts w:hint="eastAsia" w:hAnsi="宋体" w:eastAsia="宋体"/>
          <w:color w:val="auto"/>
          <w:lang w:eastAsia="zh-CN"/>
        </w:rPr>
      </w:pPr>
      <w:r>
        <w:rPr>
          <w:rFonts w:hAnsi="宋体"/>
          <w:color w:val="auto"/>
        </w:rPr>
        <w:t>4.</w:t>
      </w:r>
      <w:r>
        <w:rPr>
          <w:rFonts w:hint="eastAsia" w:hAnsi="宋体"/>
          <w:color w:val="auto"/>
        </w:rPr>
        <w:t>响应函</w:t>
      </w:r>
      <w:r>
        <w:rPr>
          <w:rFonts w:hint="eastAsia" w:hAnsi="宋体"/>
          <w:color w:val="auto"/>
          <w:lang w:eastAsia="zh-CN"/>
        </w:rPr>
        <w:t>及产品参数响应偏离表</w:t>
      </w:r>
    </w:p>
    <w:p>
      <w:pPr>
        <w:pStyle w:val="2"/>
      </w:pPr>
      <w:r>
        <w:rPr>
          <w:rFonts w:hAnsi="宋体"/>
          <w:color w:val="auto"/>
        </w:rPr>
        <w:t>5.</w:t>
      </w:r>
      <w:r>
        <w:rPr>
          <w:rFonts w:hint="eastAsia" w:hAnsi="宋体"/>
          <w:color w:val="auto"/>
        </w:rPr>
        <w:t>其他能证明企业实力的相关文件</w:t>
      </w:r>
    </w:p>
    <w:p>
      <w:pPr>
        <w:pStyle w:val="2"/>
      </w:pPr>
      <w:r>
        <w:rPr>
          <w:rFonts w:hAnsi="宋体"/>
          <w:color w:val="auto"/>
        </w:rPr>
        <w:t xml:space="preserve">  </w:t>
      </w:r>
    </w:p>
    <w:p>
      <w:pPr>
        <w:widowControl/>
        <w:spacing w:line="360" w:lineRule="auto"/>
        <w:jc w:val="left"/>
        <w:rPr>
          <w:rFonts w:ascii="宋体" w:cs="宋体"/>
          <w:b/>
          <w:kern w:val="0"/>
          <w:sz w:val="24"/>
          <w:szCs w:val="24"/>
        </w:rPr>
      </w:pPr>
      <w:r>
        <w:rPr>
          <w:rFonts w:hint="eastAsia" w:ascii="宋体" w:hAnsi="宋体" w:cs="宋体"/>
          <w:b/>
          <w:kern w:val="0"/>
          <w:sz w:val="24"/>
          <w:szCs w:val="24"/>
        </w:rPr>
        <w:t>备注：参询文件</w:t>
      </w:r>
      <w:r>
        <w:rPr>
          <w:rFonts w:ascii="宋体" w:hAnsi="宋体" w:cs="宋体"/>
          <w:b/>
          <w:kern w:val="0"/>
          <w:sz w:val="24"/>
          <w:szCs w:val="24"/>
        </w:rPr>
        <w:t>1</w:t>
      </w:r>
      <w:r>
        <w:rPr>
          <w:rFonts w:hint="eastAsia" w:ascii="宋体" w:hAnsi="宋体" w:cs="宋体"/>
          <w:b/>
          <w:kern w:val="0"/>
          <w:sz w:val="24"/>
          <w:szCs w:val="24"/>
        </w:rPr>
        <w:t>正</w:t>
      </w:r>
      <w:r>
        <w:rPr>
          <w:rFonts w:ascii="宋体" w:hAnsi="宋体" w:cs="宋体"/>
          <w:b/>
          <w:kern w:val="0"/>
          <w:sz w:val="24"/>
          <w:szCs w:val="24"/>
        </w:rPr>
        <w:t>6</w:t>
      </w:r>
      <w:r>
        <w:rPr>
          <w:rFonts w:hint="eastAsia" w:ascii="宋体" w:hAnsi="宋体" w:cs="宋体"/>
          <w:b/>
          <w:kern w:val="0"/>
          <w:sz w:val="24"/>
          <w:szCs w:val="24"/>
        </w:rPr>
        <w:t>副并加盖公章</w:t>
      </w:r>
      <w:bookmarkStart w:id="5" w:name="_Toc147282123"/>
      <w:bookmarkStart w:id="6" w:name="_Toc416952965"/>
    </w:p>
    <w:p>
      <w:pPr>
        <w:widowControl/>
        <w:spacing w:line="360" w:lineRule="auto"/>
        <w:jc w:val="left"/>
        <w:rPr>
          <w:rFonts w:ascii="宋体" w:cs="宋体"/>
          <w:b/>
          <w:bCs/>
          <w:sz w:val="32"/>
          <w:szCs w:val="32"/>
        </w:rPr>
      </w:pPr>
    </w:p>
    <w:p>
      <w:pPr>
        <w:widowControl/>
        <w:spacing w:line="360" w:lineRule="auto"/>
        <w:ind w:firstLine="1928" w:firstLineChars="600"/>
        <w:jc w:val="left"/>
        <w:rPr>
          <w:rFonts w:ascii="宋体" w:cs="宋体"/>
          <w:b/>
          <w:bCs/>
          <w:sz w:val="28"/>
          <w:szCs w:val="28"/>
        </w:rPr>
      </w:pPr>
      <w:r>
        <w:rPr>
          <w:rFonts w:hint="eastAsia" w:ascii="宋体" w:hAnsi="宋体" w:cs="宋体"/>
          <w:b/>
          <w:bCs/>
          <w:sz w:val="32"/>
          <w:szCs w:val="32"/>
        </w:rPr>
        <w:t>六、</w:t>
      </w:r>
      <w:bookmarkEnd w:id="5"/>
      <w:bookmarkEnd w:id="6"/>
      <w:bookmarkStart w:id="7" w:name="_Toc416952973"/>
      <w:r>
        <w:rPr>
          <w:rFonts w:hint="eastAsia" w:ascii="宋体" w:hAnsi="宋体" w:cs="宋体"/>
          <w:b/>
          <w:bCs/>
          <w:sz w:val="32"/>
          <w:szCs w:val="32"/>
        </w:rPr>
        <w:t>参询文件编制的注意事项</w:t>
      </w:r>
      <w:bookmarkEnd w:id="7"/>
    </w:p>
    <w:p>
      <w:pPr>
        <w:spacing w:line="360" w:lineRule="auto"/>
        <w:ind w:firstLine="480" w:firstLineChars="200"/>
        <w:rPr>
          <w:rFonts w:ascii="宋体" w:cs="宋体"/>
          <w:sz w:val="24"/>
          <w:szCs w:val="24"/>
        </w:rPr>
      </w:pPr>
      <w:r>
        <w:rPr>
          <w:rFonts w:hint="eastAsia" w:ascii="宋体" w:hAnsi="宋体" w:cs="宋体"/>
          <w:sz w:val="24"/>
          <w:szCs w:val="24"/>
        </w:rPr>
        <w:t>参询单位应认真、仔细阅读询价文件中所有的事项、格式、条款和规范等要求；</w:t>
      </w:r>
    </w:p>
    <w:p>
      <w:pPr>
        <w:pStyle w:val="5"/>
        <w:spacing w:line="360" w:lineRule="auto"/>
        <w:ind w:firstLine="480" w:firstLineChars="200"/>
        <w:rPr>
          <w:rFonts w:hAnsi="宋体" w:cs="宋体"/>
          <w:sz w:val="24"/>
          <w:szCs w:val="24"/>
        </w:rPr>
      </w:pPr>
      <w:r>
        <w:rPr>
          <w:rFonts w:hint="eastAsia" w:hAnsi="宋体" w:cs="宋体"/>
          <w:sz w:val="24"/>
          <w:szCs w:val="24"/>
        </w:rPr>
        <w:t>参询文件必须按</w:t>
      </w:r>
      <w:r>
        <w:rPr>
          <w:rFonts w:hint="eastAsia" w:hAnsi="宋体" w:cs="宋体"/>
          <w:kern w:val="0"/>
          <w:sz w:val="24"/>
          <w:szCs w:val="24"/>
        </w:rPr>
        <w:t>询价</w:t>
      </w:r>
      <w:r>
        <w:rPr>
          <w:rFonts w:hint="eastAsia" w:hAnsi="宋体" w:cs="宋体"/>
          <w:sz w:val="24"/>
          <w:szCs w:val="24"/>
        </w:rPr>
        <w:t>文件规定序号或顺序编制，按规定格式编写参询文件，并可按同样格式扩展。</w:t>
      </w:r>
    </w:p>
    <w:p>
      <w:pPr>
        <w:pStyle w:val="5"/>
        <w:spacing w:line="360" w:lineRule="auto"/>
        <w:ind w:firstLine="480" w:firstLineChars="200"/>
        <w:rPr>
          <w:rFonts w:hAnsi="宋体" w:cs="宋体"/>
          <w:sz w:val="24"/>
          <w:szCs w:val="24"/>
        </w:rPr>
      </w:pPr>
      <w:r>
        <w:rPr>
          <w:rFonts w:hint="eastAsia" w:hAnsi="宋体" w:cs="宋体"/>
          <w:sz w:val="24"/>
          <w:szCs w:val="24"/>
        </w:rPr>
        <w:t>参询单位应以无线胶装的形式按参询文件的构成顺序自编目录及页码装订成册，否则文件失散引起的后果自负。</w:t>
      </w:r>
    </w:p>
    <w:p>
      <w:pPr>
        <w:spacing w:line="360" w:lineRule="auto"/>
        <w:ind w:firstLine="480" w:firstLineChars="200"/>
        <w:rPr>
          <w:rFonts w:ascii="宋体" w:cs="宋体"/>
          <w:sz w:val="24"/>
          <w:szCs w:val="24"/>
        </w:rPr>
      </w:pPr>
      <w:r>
        <w:rPr>
          <w:rFonts w:hint="eastAsia" w:ascii="宋体" w:hAnsi="宋体" w:cs="宋体"/>
          <w:sz w:val="24"/>
          <w:szCs w:val="24"/>
        </w:rPr>
        <w:t>参询文件分为正、副本，副本可为正本的复印件。</w:t>
      </w:r>
    </w:p>
    <w:p>
      <w:pPr>
        <w:spacing w:line="360" w:lineRule="auto"/>
        <w:ind w:firstLine="480" w:firstLineChars="200"/>
        <w:rPr>
          <w:rFonts w:ascii="宋体" w:cs="宋体"/>
          <w:sz w:val="24"/>
          <w:szCs w:val="24"/>
        </w:rPr>
      </w:pPr>
      <w:r>
        <w:rPr>
          <w:rFonts w:hint="eastAsia" w:ascii="宋体" w:hAnsi="宋体" w:cs="宋体"/>
          <w:sz w:val="24"/>
          <w:szCs w:val="24"/>
        </w:rPr>
        <w:t>参询文件及往来函件均须用中文书写。</w:t>
      </w:r>
    </w:p>
    <w:p>
      <w:pPr>
        <w:spacing w:line="360" w:lineRule="auto"/>
        <w:ind w:firstLine="480" w:firstLineChars="200"/>
        <w:rPr>
          <w:rFonts w:ascii="宋体" w:cs="宋体"/>
          <w:sz w:val="24"/>
          <w:szCs w:val="24"/>
        </w:rPr>
      </w:pPr>
      <w:r>
        <w:rPr>
          <w:rFonts w:hint="eastAsia" w:ascii="宋体" w:hAnsi="宋体" w:cs="宋体"/>
          <w:sz w:val="24"/>
          <w:szCs w:val="24"/>
        </w:rPr>
        <w:t>参询单位应按照</w:t>
      </w:r>
      <w:r>
        <w:rPr>
          <w:rFonts w:hint="eastAsia" w:ascii="宋体" w:hAnsi="宋体" w:cs="宋体"/>
          <w:kern w:val="0"/>
          <w:sz w:val="24"/>
          <w:szCs w:val="24"/>
        </w:rPr>
        <w:t>询价</w:t>
      </w:r>
      <w:r>
        <w:rPr>
          <w:rFonts w:hint="eastAsia" w:ascii="宋体" w:hAnsi="宋体" w:cs="宋体"/>
          <w:sz w:val="24"/>
          <w:szCs w:val="24"/>
        </w:rPr>
        <w:t>文件的要求，规范、明确、准时的提交参询文件。如果没有按照</w:t>
      </w:r>
      <w:r>
        <w:rPr>
          <w:rFonts w:hint="eastAsia" w:ascii="宋体" w:hAnsi="宋体" w:cs="宋体"/>
          <w:kern w:val="0"/>
          <w:sz w:val="24"/>
          <w:szCs w:val="24"/>
        </w:rPr>
        <w:t>询价</w:t>
      </w:r>
      <w:r>
        <w:rPr>
          <w:rFonts w:hint="eastAsia" w:ascii="宋体" w:hAnsi="宋体" w:cs="宋体"/>
          <w:sz w:val="24"/>
          <w:szCs w:val="24"/>
        </w:rPr>
        <w:t>文件的要求提交全部资料并保证所提供全部资料的真实性，或没有对</w:t>
      </w:r>
      <w:r>
        <w:rPr>
          <w:rFonts w:hint="eastAsia" w:ascii="宋体" w:hAnsi="宋体" w:cs="宋体"/>
          <w:kern w:val="0"/>
          <w:sz w:val="24"/>
          <w:szCs w:val="24"/>
        </w:rPr>
        <w:t>询价</w:t>
      </w:r>
      <w:r>
        <w:rPr>
          <w:rFonts w:hint="eastAsia" w:ascii="宋体" w:hAnsi="宋体" w:cs="宋体"/>
          <w:sz w:val="24"/>
          <w:szCs w:val="24"/>
        </w:rPr>
        <w:t>文件做出实质性响应，其风险应由参询单位自行承担。</w:t>
      </w:r>
      <w:bookmarkStart w:id="8" w:name="_Toc416952974"/>
    </w:p>
    <w:bookmarkEnd w:id="8"/>
    <w:p>
      <w:pPr>
        <w:spacing w:beforeLines="50" w:afterLines="50" w:line="360" w:lineRule="auto"/>
        <w:ind w:firstLine="2923" w:firstLineChars="1040"/>
        <w:outlineLvl w:val="0"/>
        <w:rPr>
          <w:rFonts w:ascii="宋体" w:cs="宋体"/>
          <w:b/>
          <w:bCs/>
          <w:sz w:val="28"/>
          <w:szCs w:val="28"/>
        </w:rPr>
      </w:pPr>
      <w:bookmarkStart w:id="9" w:name="_Hlt509649294"/>
      <w:bookmarkEnd w:id="9"/>
      <w:bookmarkStart w:id="10" w:name="_Toc147282128"/>
      <w:bookmarkStart w:id="11" w:name="_Toc404262315"/>
      <w:bookmarkStart w:id="12" w:name="_Toc416952979"/>
      <w:r>
        <w:rPr>
          <w:rFonts w:ascii="宋体" w:cs="宋体"/>
          <w:b/>
          <w:bCs/>
          <w:sz w:val="28"/>
          <w:szCs w:val="28"/>
        </w:rPr>
        <w:br w:type="page"/>
      </w:r>
      <w:r>
        <w:rPr>
          <w:rFonts w:hint="eastAsia" w:ascii="宋体" w:hAnsi="宋体" w:cs="宋体"/>
          <w:b/>
          <w:bCs/>
          <w:color w:val="000000"/>
          <w:kern w:val="0"/>
          <w:sz w:val="32"/>
          <w:szCs w:val="32"/>
        </w:rPr>
        <w:t>七、</w:t>
      </w:r>
      <w:bookmarkEnd w:id="10"/>
      <w:bookmarkEnd w:id="11"/>
      <w:bookmarkEnd w:id="12"/>
      <w:bookmarkStart w:id="13" w:name="_Hlt509649412"/>
      <w:bookmarkEnd w:id="13"/>
      <w:bookmarkStart w:id="14" w:name="_Toc404262316"/>
      <w:bookmarkStart w:id="15" w:name="_Toc416952980"/>
      <w:r>
        <w:rPr>
          <w:rFonts w:hint="eastAsia" w:ascii="宋体" w:hAnsi="宋体" w:cs="宋体"/>
          <w:b/>
          <w:bCs/>
          <w:color w:val="000000"/>
          <w:kern w:val="0"/>
          <w:sz w:val="32"/>
          <w:szCs w:val="32"/>
        </w:rPr>
        <w:t>询价</w:t>
      </w:r>
    </w:p>
    <w:bookmarkEnd w:id="14"/>
    <w:bookmarkEnd w:id="15"/>
    <w:p>
      <w:pPr>
        <w:spacing w:line="360" w:lineRule="auto"/>
        <w:rPr>
          <w:rFonts w:ascii="宋体" w:cs="宋体"/>
          <w:sz w:val="24"/>
          <w:szCs w:val="24"/>
        </w:rPr>
      </w:pPr>
      <w:bookmarkStart w:id="16" w:name="_Hlt509650722"/>
      <w:bookmarkEnd w:id="16"/>
      <w:r>
        <w:rPr>
          <w:rFonts w:ascii="宋体" w:hAnsi="宋体" w:cs="宋体"/>
          <w:sz w:val="24"/>
          <w:szCs w:val="24"/>
        </w:rPr>
        <w:t>1.</w:t>
      </w:r>
      <w:r>
        <w:rPr>
          <w:rFonts w:hint="eastAsia" w:ascii="宋体" w:hAnsi="宋体" w:cs="宋体"/>
          <w:sz w:val="24"/>
          <w:szCs w:val="24"/>
        </w:rPr>
        <w:t>询价由我院方主持，邀请所有参询单位，院领导、医院纪检监察人员、相关专家参加，由医院纪检监察部门对询价的全过程进行监督。参加的参询单位应签到以证明其出席。</w:t>
      </w:r>
    </w:p>
    <w:p>
      <w:pPr>
        <w:pStyle w:val="5"/>
        <w:spacing w:line="360" w:lineRule="auto"/>
        <w:rPr>
          <w:rFonts w:hAnsi="宋体" w:cs="宋体"/>
          <w:sz w:val="24"/>
          <w:szCs w:val="24"/>
        </w:rPr>
      </w:pPr>
      <w:r>
        <w:rPr>
          <w:rFonts w:hAnsi="宋体" w:cs="宋体"/>
          <w:sz w:val="24"/>
          <w:szCs w:val="24"/>
        </w:rPr>
        <w:t>2.</w:t>
      </w:r>
      <w:r>
        <w:rPr>
          <w:rFonts w:hint="eastAsia" w:hAnsi="宋体" w:cs="宋体"/>
          <w:sz w:val="24"/>
          <w:szCs w:val="24"/>
        </w:rPr>
        <w:t>询价单位将做询价记录，记录的内容应包括按规定在询价时宣读的全部内容。</w:t>
      </w:r>
      <w:bookmarkStart w:id="17" w:name="_Toc416952984"/>
      <w:bookmarkStart w:id="18" w:name="_Toc147282129"/>
      <w:bookmarkStart w:id="19" w:name="_Toc516969091"/>
    </w:p>
    <w:p>
      <w:pPr>
        <w:pStyle w:val="5"/>
        <w:spacing w:line="360" w:lineRule="auto"/>
        <w:rPr>
          <w:rFonts w:hAnsi="宋体" w:cs="宋体"/>
          <w:sz w:val="24"/>
          <w:szCs w:val="24"/>
        </w:rPr>
      </w:pPr>
    </w:p>
    <w:p>
      <w:pPr>
        <w:spacing w:beforeLines="50" w:afterLines="50" w:line="360" w:lineRule="auto"/>
        <w:jc w:val="center"/>
        <w:outlineLvl w:val="0"/>
        <w:rPr>
          <w:rFonts w:ascii="宋体" w:cs="宋体"/>
          <w:b/>
          <w:bCs/>
          <w:sz w:val="28"/>
          <w:szCs w:val="28"/>
        </w:rPr>
      </w:pPr>
      <w:r>
        <w:rPr>
          <w:rFonts w:hint="eastAsia" w:ascii="宋体" w:hAnsi="宋体" w:cs="宋体"/>
          <w:b/>
          <w:bCs/>
          <w:color w:val="000000"/>
          <w:kern w:val="0"/>
          <w:sz w:val="32"/>
          <w:szCs w:val="32"/>
        </w:rPr>
        <w:t>八、询价原则与标准</w:t>
      </w:r>
    </w:p>
    <w:p>
      <w:pPr>
        <w:spacing w:line="510" w:lineRule="exact"/>
        <w:rPr>
          <w:rFonts w:ascii="宋体" w:cs="宋体"/>
          <w:sz w:val="24"/>
          <w:szCs w:val="24"/>
        </w:rPr>
      </w:pPr>
      <w:r>
        <w:rPr>
          <w:rFonts w:ascii="宋体" w:hAnsi="宋体" w:cs="宋体"/>
          <w:sz w:val="24"/>
          <w:szCs w:val="24"/>
        </w:rPr>
        <w:t>1.</w:t>
      </w:r>
      <w:r>
        <w:rPr>
          <w:rFonts w:hint="eastAsia" w:ascii="宋体" w:hAnsi="宋体" w:cs="宋体"/>
          <w:sz w:val="24"/>
          <w:szCs w:val="24"/>
        </w:rPr>
        <w:t>询价文件、参询文件及相关的法律法规为评审依据</w:t>
      </w:r>
    </w:p>
    <w:p>
      <w:pPr>
        <w:spacing w:line="510" w:lineRule="exact"/>
        <w:rPr>
          <w:rFonts w:ascii="宋体" w:cs="宋体"/>
          <w:sz w:val="24"/>
          <w:szCs w:val="24"/>
        </w:rPr>
      </w:pPr>
      <w:r>
        <w:rPr>
          <w:rFonts w:ascii="宋体" w:hAnsi="宋体" w:cs="宋体"/>
          <w:sz w:val="24"/>
          <w:szCs w:val="24"/>
        </w:rPr>
        <w:t>2.</w:t>
      </w:r>
      <w:r>
        <w:rPr>
          <w:rFonts w:hint="eastAsia" w:ascii="宋体" w:hAnsi="宋体" w:cs="宋体"/>
          <w:sz w:val="24"/>
          <w:szCs w:val="24"/>
        </w:rPr>
        <w:t>科学评估、集体决策，体现公开、公平、公正</w:t>
      </w:r>
    </w:p>
    <w:p>
      <w:pPr>
        <w:spacing w:line="510" w:lineRule="exact"/>
        <w:rPr>
          <w:rFonts w:ascii="宋体" w:cs="宋体"/>
          <w:sz w:val="24"/>
          <w:szCs w:val="24"/>
        </w:rPr>
      </w:pPr>
      <w:r>
        <w:rPr>
          <w:rFonts w:ascii="宋体" w:hAnsi="宋体" w:cs="宋体"/>
          <w:sz w:val="24"/>
          <w:szCs w:val="24"/>
        </w:rPr>
        <w:t>3.</w:t>
      </w:r>
      <w:r>
        <w:rPr>
          <w:rFonts w:hint="eastAsia" w:ascii="宋体" w:hAnsi="宋体" w:cs="宋体"/>
          <w:sz w:val="24"/>
          <w:szCs w:val="24"/>
        </w:rPr>
        <w:t>质量优先、价格合理、售后有保障</w:t>
      </w:r>
    </w:p>
    <w:p>
      <w:pPr>
        <w:spacing w:line="510" w:lineRule="exact"/>
        <w:rPr>
          <w:rFonts w:ascii="宋体" w:cs="宋体"/>
          <w:sz w:val="24"/>
          <w:szCs w:val="24"/>
        </w:rPr>
      </w:pPr>
      <w:r>
        <w:rPr>
          <w:rFonts w:ascii="宋体" w:hAnsi="宋体" w:cs="宋体"/>
          <w:sz w:val="24"/>
          <w:szCs w:val="24"/>
        </w:rPr>
        <w:t>4.</w:t>
      </w:r>
      <w:r>
        <w:rPr>
          <w:rFonts w:hint="eastAsia" w:ascii="宋体" w:hAnsi="宋体" w:cs="宋体"/>
          <w:sz w:val="24"/>
          <w:szCs w:val="24"/>
        </w:rPr>
        <w:t>以综合评价为主</w:t>
      </w:r>
      <w:bookmarkEnd w:id="17"/>
      <w:bookmarkEnd w:id="18"/>
      <w:bookmarkEnd w:id="19"/>
    </w:p>
    <w:p>
      <w:pPr>
        <w:pStyle w:val="2"/>
        <w:rPr>
          <w:rFonts w:hAnsi="宋体"/>
          <w:sz w:val="28"/>
          <w:szCs w:val="28"/>
        </w:rPr>
      </w:pPr>
    </w:p>
    <w:p>
      <w:pPr>
        <w:spacing w:beforeLines="50" w:afterLines="50" w:line="360" w:lineRule="auto"/>
        <w:ind w:firstLine="2570" w:firstLineChars="800"/>
        <w:outlineLvl w:val="0"/>
        <w:rPr>
          <w:rFonts w:ascii="宋体" w:cs="宋体"/>
          <w:b/>
          <w:bCs/>
          <w:color w:val="000000"/>
          <w:kern w:val="0"/>
          <w:sz w:val="32"/>
          <w:szCs w:val="32"/>
        </w:rPr>
      </w:pPr>
      <w:bookmarkStart w:id="20" w:name="_Toc416952991"/>
      <w:r>
        <w:rPr>
          <w:rFonts w:hint="eastAsia" w:ascii="宋体" w:hAnsi="宋体" w:cs="宋体"/>
          <w:b/>
          <w:bCs/>
          <w:color w:val="000000"/>
          <w:kern w:val="0"/>
          <w:sz w:val="32"/>
          <w:szCs w:val="32"/>
        </w:rPr>
        <w:t>九、</w:t>
      </w:r>
      <w:bookmarkEnd w:id="20"/>
      <w:bookmarkStart w:id="21" w:name="_Toc416940839"/>
      <w:bookmarkStart w:id="22" w:name="_Toc416952995"/>
      <w:r>
        <w:rPr>
          <w:rFonts w:hint="eastAsia" w:ascii="宋体" w:hAnsi="宋体" w:cs="宋体"/>
          <w:b/>
          <w:bCs/>
          <w:color w:val="000000"/>
          <w:kern w:val="0"/>
          <w:sz w:val="32"/>
          <w:szCs w:val="32"/>
        </w:rPr>
        <w:t>售后服务要求</w:t>
      </w:r>
      <w:bookmarkEnd w:id="21"/>
      <w:bookmarkEnd w:id="22"/>
      <w:r>
        <w:rPr>
          <w:rFonts w:ascii="宋体" w:hAnsi="宋体" w:cs="宋体"/>
          <w:b/>
          <w:bCs/>
          <w:color w:val="000000"/>
          <w:kern w:val="0"/>
          <w:sz w:val="32"/>
          <w:szCs w:val="32"/>
        </w:rPr>
        <w:t xml:space="preserve"> </w:t>
      </w:r>
    </w:p>
    <w:p>
      <w:pPr>
        <w:spacing w:line="510" w:lineRule="exact"/>
        <w:jc w:val="left"/>
        <w:rPr>
          <w:rFonts w:ascii="宋体"/>
          <w:bCs/>
          <w:sz w:val="28"/>
          <w:szCs w:val="28"/>
        </w:rPr>
      </w:pPr>
      <w:r>
        <w:rPr>
          <w:rFonts w:ascii="宋体" w:hAnsi="宋体" w:cs="仿宋_GB2312"/>
          <w:bCs/>
          <w:sz w:val="28"/>
          <w:szCs w:val="28"/>
        </w:rPr>
        <w:t>1.1.</w:t>
      </w:r>
      <w:r>
        <w:rPr>
          <w:rFonts w:ascii="宋体" w:hAnsi="宋体"/>
          <w:bCs/>
          <w:sz w:val="28"/>
          <w:szCs w:val="28"/>
        </w:rPr>
        <w:t xml:space="preserve"> </w:t>
      </w:r>
      <w:r>
        <w:rPr>
          <w:rFonts w:hint="eastAsia" w:ascii="宋体" w:hAnsi="宋体"/>
          <w:bCs/>
          <w:sz w:val="28"/>
          <w:szCs w:val="28"/>
        </w:rPr>
        <w:t>参询人</w:t>
      </w:r>
      <w:r>
        <w:rPr>
          <w:rFonts w:hint="eastAsia" w:ascii="宋体" w:hAnsi="宋体" w:cs="仿宋_GB2312"/>
          <w:bCs/>
          <w:sz w:val="28"/>
          <w:szCs w:val="28"/>
        </w:rPr>
        <w:t>所供设备必须为原厂原装、全新（国产品种：出厂日期一年内；进口品种：出厂日期二年内）、并完全符</w:t>
      </w:r>
      <w:r>
        <w:rPr>
          <w:rFonts w:hint="eastAsia" w:ascii="宋体" w:hAnsi="宋体"/>
          <w:bCs/>
          <w:sz w:val="28"/>
          <w:szCs w:val="28"/>
        </w:rPr>
        <w:t>合国家有关质量标准及合同规定的质量、规格和性能要求的产品。所有参询货物均需提供</w:t>
      </w:r>
      <w:r>
        <w:rPr>
          <w:rFonts w:ascii="宋体" w:hAnsi="宋体"/>
          <w:bCs/>
          <w:sz w:val="28"/>
          <w:szCs w:val="28"/>
        </w:rPr>
        <w:t>12</w:t>
      </w:r>
      <w:r>
        <w:rPr>
          <w:rFonts w:hint="eastAsia" w:ascii="宋体" w:hAnsi="宋体"/>
          <w:bCs/>
          <w:sz w:val="28"/>
          <w:szCs w:val="28"/>
        </w:rPr>
        <w:t>个月及以上免费质量保证期（相关规定或双方约定超过</w:t>
      </w:r>
      <w:r>
        <w:rPr>
          <w:rFonts w:ascii="宋体" w:hAnsi="宋体"/>
          <w:bCs/>
          <w:sz w:val="28"/>
          <w:szCs w:val="28"/>
        </w:rPr>
        <w:t>12</w:t>
      </w:r>
      <w:r>
        <w:rPr>
          <w:rFonts w:hint="eastAsia" w:ascii="宋体" w:hAnsi="宋体"/>
          <w:bCs/>
          <w:sz w:val="28"/>
          <w:szCs w:val="28"/>
        </w:rPr>
        <w:t>个月质保期的，按相关规定或约定执行），终身维护，定期回访。</w:t>
      </w:r>
    </w:p>
    <w:p>
      <w:pPr>
        <w:spacing w:line="510" w:lineRule="exact"/>
        <w:rPr>
          <w:rFonts w:ascii="宋体"/>
          <w:sz w:val="28"/>
          <w:szCs w:val="28"/>
        </w:rPr>
      </w:pPr>
      <w:r>
        <w:rPr>
          <w:rFonts w:ascii="宋体" w:hAnsi="宋体"/>
          <w:sz w:val="28"/>
          <w:szCs w:val="28"/>
        </w:rPr>
        <w:t>1.2.</w:t>
      </w:r>
      <w:r>
        <w:rPr>
          <w:rFonts w:hint="eastAsia" w:ascii="宋体" w:hAnsi="宋体"/>
          <w:sz w:val="28"/>
          <w:szCs w:val="28"/>
        </w:rPr>
        <w:t>在质量保质期内，</w:t>
      </w:r>
      <w:r>
        <w:rPr>
          <w:rFonts w:hint="eastAsia" w:ascii="宋体" w:hAnsi="宋体"/>
          <w:bCs/>
          <w:sz w:val="28"/>
          <w:szCs w:val="28"/>
        </w:rPr>
        <w:t>参询</w:t>
      </w:r>
      <w:r>
        <w:rPr>
          <w:rFonts w:hint="eastAsia" w:ascii="宋体" w:hAnsi="宋体"/>
          <w:sz w:val="28"/>
          <w:szCs w:val="28"/>
        </w:rPr>
        <w:t>人须承诺</w:t>
      </w:r>
      <w:r>
        <w:rPr>
          <w:rFonts w:ascii="宋体" w:hAnsi="宋体"/>
          <w:sz w:val="28"/>
          <w:szCs w:val="28"/>
        </w:rPr>
        <w:t>7*24</w:t>
      </w:r>
      <w:r>
        <w:rPr>
          <w:rFonts w:hint="eastAsia" w:ascii="宋体" w:hAnsi="宋体"/>
          <w:sz w:val="28"/>
          <w:szCs w:val="28"/>
        </w:rPr>
        <w:t>小时，</w:t>
      </w:r>
      <w:r>
        <w:rPr>
          <w:rFonts w:ascii="宋体" w:hAnsi="宋体"/>
          <w:sz w:val="28"/>
          <w:szCs w:val="28"/>
        </w:rPr>
        <w:t>365</w:t>
      </w:r>
      <w:r>
        <w:rPr>
          <w:rFonts w:hint="eastAsia" w:ascii="宋体" w:hAnsi="宋体"/>
          <w:sz w:val="28"/>
          <w:szCs w:val="28"/>
        </w:rPr>
        <w:t>天全年无休服务，并保证开机率在</w:t>
      </w:r>
      <w:r>
        <w:rPr>
          <w:rFonts w:ascii="宋体" w:hAnsi="宋体"/>
          <w:sz w:val="28"/>
          <w:szCs w:val="28"/>
        </w:rPr>
        <w:t>90%</w:t>
      </w:r>
      <w:r>
        <w:rPr>
          <w:rFonts w:hint="eastAsia" w:ascii="宋体" w:hAnsi="宋体"/>
          <w:sz w:val="28"/>
          <w:szCs w:val="28"/>
        </w:rPr>
        <w:t>以上。</w:t>
      </w:r>
    </w:p>
    <w:p>
      <w:pPr>
        <w:spacing w:line="510" w:lineRule="exact"/>
        <w:rPr>
          <w:rFonts w:ascii="宋体"/>
          <w:sz w:val="28"/>
          <w:szCs w:val="28"/>
        </w:rPr>
      </w:pPr>
      <w:r>
        <w:rPr>
          <w:rFonts w:ascii="宋体" w:hAnsi="宋体"/>
          <w:sz w:val="28"/>
          <w:szCs w:val="28"/>
        </w:rPr>
        <w:t>1.3.</w:t>
      </w:r>
      <w:r>
        <w:rPr>
          <w:rFonts w:hint="eastAsia" w:ascii="宋体" w:hAnsi="宋体"/>
          <w:sz w:val="28"/>
          <w:szCs w:val="28"/>
        </w:rPr>
        <w:t>质量保质期内所有货物保修服务方式均为</w:t>
      </w:r>
      <w:r>
        <w:rPr>
          <w:rFonts w:hint="eastAsia" w:ascii="宋体" w:hAnsi="宋体"/>
          <w:bCs/>
          <w:sz w:val="28"/>
          <w:szCs w:val="28"/>
        </w:rPr>
        <w:t>参询</w:t>
      </w:r>
      <w:r>
        <w:rPr>
          <w:rFonts w:hint="eastAsia" w:ascii="宋体" w:hAnsi="宋体"/>
          <w:sz w:val="28"/>
          <w:szCs w:val="28"/>
        </w:rPr>
        <w:t>人上门保修，即由</w:t>
      </w:r>
      <w:r>
        <w:rPr>
          <w:rFonts w:hint="eastAsia" w:ascii="宋体" w:hAnsi="宋体"/>
          <w:bCs/>
          <w:sz w:val="28"/>
          <w:szCs w:val="28"/>
        </w:rPr>
        <w:t>参询</w:t>
      </w:r>
      <w:r>
        <w:rPr>
          <w:rFonts w:hint="eastAsia" w:ascii="宋体" w:hAnsi="宋体"/>
          <w:sz w:val="28"/>
          <w:szCs w:val="28"/>
        </w:rPr>
        <w:t>人派人员到用户设备使用现场维修。质量保质期内凡因正常使用出现的质量问题，维修发生的一切费用由</w:t>
      </w:r>
      <w:r>
        <w:rPr>
          <w:rFonts w:hint="eastAsia" w:ascii="宋体" w:hAnsi="宋体"/>
          <w:bCs/>
          <w:sz w:val="28"/>
          <w:szCs w:val="28"/>
        </w:rPr>
        <w:t>参询</w:t>
      </w:r>
      <w:r>
        <w:rPr>
          <w:rFonts w:hint="eastAsia" w:ascii="宋体" w:hAnsi="宋体"/>
          <w:sz w:val="28"/>
          <w:szCs w:val="28"/>
        </w:rPr>
        <w:t>人承担。</w:t>
      </w:r>
      <w:bookmarkStart w:id="23" w:name="_Toc416952999"/>
    </w:p>
    <w:bookmarkEnd w:id="23"/>
    <w:p>
      <w:pPr>
        <w:autoSpaceDE w:val="0"/>
        <w:autoSpaceDN w:val="0"/>
        <w:adjustRightInd w:val="0"/>
        <w:snapToGrid w:val="0"/>
        <w:spacing w:line="560" w:lineRule="exact"/>
        <w:rPr>
          <w:rFonts w:ascii="宋体"/>
          <w:b/>
          <w:sz w:val="28"/>
          <w:szCs w:val="28"/>
        </w:rPr>
      </w:pPr>
    </w:p>
    <w:p>
      <w:pPr>
        <w:pStyle w:val="2"/>
        <w:rPr>
          <w:rFonts w:hAnsi="宋体"/>
          <w:sz w:val="28"/>
          <w:szCs w:val="28"/>
        </w:rPr>
      </w:pPr>
    </w:p>
    <w:p>
      <w:pPr>
        <w:pStyle w:val="2"/>
        <w:rPr>
          <w:rFonts w:hAnsi="宋体"/>
          <w:sz w:val="28"/>
          <w:szCs w:val="28"/>
        </w:rPr>
      </w:pPr>
    </w:p>
    <w:p>
      <w:pPr>
        <w:spacing w:line="560" w:lineRule="exact"/>
        <w:rPr>
          <w:rFonts w:ascii="宋体"/>
          <w:sz w:val="28"/>
          <w:szCs w:val="28"/>
        </w:rPr>
      </w:pPr>
      <w:r>
        <w:rPr>
          <w:rFonts w:hint="eastAsia" w:ascii="宋体" w:hAnsi="宋体"/>
          <w:b/>
          <w:sz w:val="28"/>
          <w:szCs w:val="28"/>
        </w:rPr>
        <w:t>参询文件目录（资料排序）</w:t>
      </w:r>
    </w:p>
    <w:p>
      <w:pPr>
        <w:spacing w:line="560" w:lineRule="exact"/>
        <w:rPr>
          <w:rFonts w:ascii="宋体"/>
          <w:sz w:val="28"/>
          <w:szCs w:val="28"/>
        </w:rPr>
      </w:pPr>
    </w:p>
    <w:p>
      <w:pPr>
        <w:tabs>
          <w:tab w:val="left" w:pos="229"/>
        </w:tabs>
        <w:spacing w:line="360" w:lineRule="auto"/>
        <w:rPr>
          <w:rFonts w:ascii="宋体" w:cs="宋体"/>
          <w:sz w:val="24"/>
          <w:szCs w:val="24"/>
        </w:rPr>
      </w:pPr>
      <w:r>
        <w:rPr>
          <w:rFonts w:ascii="宋体" w:hAnsi="宋体" w:cs="宋体"/>
          <w:sz w:val="24"/>
          <w:szCs w:val="24"/>
        </w:rPr>
        <w:t>1.</w:t>
      </w:r>
      <w:r>
        <w:rPr>
          <w:rFonts w:hint="eastAsia" w:ascii="宋体" w:hAnsi="宋体" w:cs="宋体"/>
          <w:sz w:val="24"/>
          <w:szCs w:val="24"/>
        </w:rPr>
        <w:t>公司简介；</w:t>
      </w:r>
    </w:p>
    <w:p>
      <w:pPr>
        <w:tabs>
          <w:tab w:val="left" w:pos="229"/>
        </w:tabs>
        <w:spacing w:line="360" w:lineRule="auto"/>
        <w:rPr>
          <w:rFonts w:ascii="宋体" w:cs="宋体"/>
          <w:sz w:val="24"/>
          <w:szCs w:val="24"/>
        </w:rPr>
      </w:pPr>
      <w:r>
        <w:rPr>
          <w:rFonts w:ascii="宋体" w:hAnsi="宋体" w:cs="宋体"/>
          <w:sz w:val="24"/>
          <w:szCs w:val="24"/>
        </w:rPr>
        <w:t>2.</w:t>
      </w:r>
      <w:r>
        <w:rPr>
          <w:rFonts w:hint="eastAsia" w:ascii="宋体" w:hAnsi="宋体" w:cs="宋体"/>
          <w:sz w:val="24"/>
          <w:szCs w:val="24"/>
        </w:rPr>
        <w:t>参询产品报价表、配置一览表（格式见附件</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p>
    <w:p>
      <w:pPr>
        <w:tabs>
          <w:tab w:val="left" w:pos="229"/>
        </w:tabs>
        <w:spacing w:line="360" w:lineRule="auto"/>
        <w:rPr>
          <w:rFonts w:ascii="宋体" w:cs="宋体"/>
          <w:kern w:val="0"/>
          <w:sz w:val="24"/>
          <w:szCs w:val="24"/>
        </w:rPr>
      </w:pPr>
      <w:r>
        <w:rPr>
          <w:rFonts w:ascii="宋体" w:hAnsi="宋体" w:cs="宋体"/>
          <w:sz w:val="24"/>
          <w:szCs w:val="24"/>
        </w:rPr>
        <w:t>3.</w:t>
      </w:r>
      <w:r>
        <w:rPr>
          <w:rFonts w:hint="eastAsia" w:ascii="宋体" w:hAnsi="宋体" w:cs="宋体"/>
          <w:sz w:val="24"/>
          <w:szCs w:val="24"/>
        </w:rPr>
        <w:t>参</w:t>
      </w:r>
      <w:r>
        <w:rPr>
          <w:rFonts w:hint="eastAsia" w:ascii="宋体" w:hAnsi="宋体" w:cs="宋体"/>
          <w:kern w:val="0"/>
          <w:sz w:val="24"/>
          <w:szCs w:val="24"/>
        </w:rPr>
        <w:t>询</w:t>
      </w:r>
      <w:r>
        <w:rPr>
          <w:rFonts w:hint="eastAsia" w:ascii="宋体" w:hAnsi="宋体" w:cs="宋体"/>
          <w:sz w:val="24"/>
          <w:szCs w:val="24"/>
        </w:rPr>
        <w:t>单位（或唯一授权供应商）的资格证明材料；</w:t>
      </w:r>
    </w:p>
    <w:p>
      <w:pPr>
        <w:spacing w:line="360" w:lineRule="auto"/>
        <w:ind w:firstLine="240" w:firstLineChars="100"/>
        <w:rPr>
          <w:rFonts w:ascii="宋体" w:cs="宋体"/>
          <w:sz w:val="24"/>
          <w:szCs w:val="24"/>
        </w:rPr>
      </w:pPr>
      <w:r>
        <w:rPr>
          <w:rFonts w:ascii="宋体" w:hAnsi="宋体" w:cs="宋体"/>
          <w:sz w:val="24"/>
          <w:szCs w:val="24"/>
        </w:rPr>
        <w:t>3.1</w:t>
      </w:r>
      <w:r>
        <w:rPr>
          <w:rFonts w:hint="eastAsia" w:ascii="宋体" w:hAnsi="宋体" w:cs="宋体"/>
          <w:sz w:val="24"/>
          <w:szCs w:val="24"/>
        </w:rPr>
        <w:t>营业执照（三证合一证）复印件；</w:t>
      </w:r>
    </w:p>
    <w:p>
      <w:pPr>
        <w:spacing w:line="360" w:lineRule="auto"/>
        <w:ind w:firstLine="240" w:firstLineChars="100"/>
        <w:rPr>
          <w:rFonts w:ascii="宋体" w:cs="宋体"/>
          <w:sz w:val="24"/>
          <w:szCs w:val="24"/>
        </w:rPr>
      </w:pPr>
      <w:r>
        <w:rPr>
          <w:rFonts w:ascii="宋体" w:hAnsi="宋体" w:cs="宋体"/>
          <w:sz w:val="24"/>
          <w:szCs w:val="24"/>
        </w:rPr>
        <w:t>3.2</w:t>
      </w:r>
      <w:r>
        <w:rPr>
          <w:rFonts w:hint="eastAsia" w:ascii="宋体" w:hAnsi="宋体" w:cs="宋体"/>
          <w:sz w:val="24"/>
          <w:szCs w:val="24"/>
        </w:rPr>
        <w:t>第二类医疗器械经营备案凭证复印件；</w:t>
      </w:r>
    </w:p>
    <w:p>
      <w:pPr>
        <w:spacing w:line="360" w:lineRule="auto"/>
        <w:ind w:firstLine="240" w:firstLineChars="100"/>
        <w:rPr>
          <w:rFonts w:ascii="宋体" w:cs="宋体"/>
          <w:sz w:val="24"/>
          <w:szCs w:val="24"/>
        </w:rPr>
      </w:pPr>
      <w:r>
        <w:rPr>
          <w:rFonts w:ascii="宋体" w:hAnsi="宋体" w:cs="宋体"/>
          <w:sz w:val="24"/>
          <w:szCs w:val="24"/>
        </w:rPr>
        <w:t>3.3</w:t>
      </w:r>
      <w:r>
        <w:rPr>
          <w:rFonts w:hint="eastAsia" w:ascii="宋体" w:hAnsi="宋体" w:cs="宋体"/>
          <w:sz w:val="24"/>
          <w:szCs w:val="24"/>
        </w:rPr>
        <w:t>法人授权委托书、参询代表身份证复印件；</w:t>
      </w:r>
    </w:p>
    <w:p>
      <w:pPr>
        <w:spacing w:line="360" w:lineRule="auto"/>
        <w:ind w:firstLine="240" w:firstLineChars="100"/>
        <w:rPr>
          <w:rFonts w:ascii="宋体" w:cs="宋体"/>
          <w:sz w:val="24"/>
          <w:szCs w:val="24"/>
        </w:rPr>
      </w:pPr>
      <w:r>
        <w:rPr>
          <w:rFonts w:ascii="宋体" w:hAnsi="宋体" w:cs="宋体"/>
          <w:sz w:val="24"/>
          <w:szCs w:val="24"/>
        </w:rPr>
        <w:t>3.4</w:t>
      </w:r>
      <w:r>
        <w:rPr>
          <w:rFonts w:hint="eastAsia" w:ascii="宋体" w:hAnsi="宋体" w:cs="宋体"/>
          <w:sz w:val="24"/>
          <w:szCs w:val="24"/>
        </w:rPr>
        <w:t>售后服务承诺书；</w:t>
      </w:r>
    </w:p>
    <w:p>
      <w:pPr>
        <w:pStyle w:val="2"/>
        <w:ind w:firstLine="240" w:firstLineChars="100"/>
      </w:pPr>
      <w:r>
        <w:rPr>
          <w:rFonts w:hAnsi="宋体"/>
          <w:color w:val="auto"/>
        </w:rPr>
        <w:t>3.5</w:t>
      </w:r>
      <w:r>
        <w:rPr>
          <w:rFonts w:hint="eastAsia" w:hAnsi="宋体"/>
          <w:color w:val="auto"/>
        </w:rPr>
        <w:t>参询产品客户名单及中标通知书或销售合同复印件；</w:t>
      </w:r>
    </w:p>
    <w:p>
      <w:pPr>
        <w:spacing w:line="360" w:lineRule="auto"/>
        <w:ind w:firstLine="240" w:firstLineChars="100"/>
        <w:rPr>
          <w:rFonts w:ascii="宋体" w:cs="宋体"/>
          <w:sz w:val="24"/>
          <w:szCs w:val="24"/>
        </w:rPr>
      </w:pPr>
      <w:r>
        <w:rPr>
          <w:rFonts w:ascii="宋体" w:hAnsi="宋体" w:cs="宋体"/>
          <w:sz w:val="24"/>
          <w:szCs w:val="24"/>
        </w:rPr>
        <w:t>3.6</w:t>
      </w:r>
      <w:r>
        <w:rPr>
          <w:rFonts w:hint="eastAsia" w:ascii="宋体" w:hAnsi="宋体" w:cs="宋体"/>
          <w:sz w:val="24"/>
          <w:szCs w:val="24"/>
        </w:rPr>
        <w:t>产品相关证明及授权文件；</w:t>
      </w:r>
    </w:p>
    <w:p>
      <w:pPr>
        <w:pStyle w:val="2"/>
        <w:rPr>
          <w:rFonts w:hAnsi="宋体"/>
          <w:color w:val="auto"/>
        </w:rPr>
      </w:pPr>
      <w:r>
        <w:rPr>
          <w:rFonts w:hAnsi="宋体"/>
          <w:color w:val="auto"/>
        </w:rPr>
        <w:t>4.</w:t>
      </w:r>
      <w:r>
        <w:rPr>
          <w:rFonts w:hint="eastAsia" w:hAnsi="宋体"/>
          <w:color w:val="auto"/>
        </w:rPr>
        <w:t>响应函</w:t>
      </w:r>
      <w:r>
        <w:rPr>
          <w:rFonts w:hint="eastAsia" w:hAnsi="宋体"/>
          <w:color w:val="auto"/>
          <w:lang w:eastAsia="zh-CN"/>
        </w:rPr>
        <w:t>及产品参数响应偏离表；</w:t>
      </w:r>
      <w:bookmarkStart w:id="24" w:name="_GoBack"/>
      <w:bookmarkEnd w:id="24"/>
    </w:p>
    <w:p>
      <w:pPr>
        <w:pStyle w:val="2"/>
      </w:pPr>
      <w:r>
        <w:rPr>
          <w:rFonts w:hAnsi="宋体"/>
          <w:color w:val="auto"/>
        </w:rPr>
        <w:t>5.</w:t>
      </w:r>
      <w:r>
        <w:rPr>
          <w:rFonts w:hint="eastAsia" w:hAnsi="宋体"/>
          <w:color w:val="auto"/>
        </w:rPr>
        <w:t>其他能证明企业实力的相关文件；</w:t>
      </w:r>
    </w:p>
    <w:p>
      <w:pPr>
        <w:pStyle w:val="2"/>
        <w:rPr>
          <w:rFonts w:hAnsi="宋体"/>
          <w:sz w:val="28"/>
          <w:szCs w:val="28"/>
        </w:rPr>
      </w:pPr>
    </w:p>
    <w:p>
      <w:pPr>
        <w:pStyle w:val="2"/>
        <w:spacing w:beforeLines="50" w:afterLines="50" w:line="360" w:lineRule="auto"/>
        <w:outlineLvl w:val="1"/>
        <w:rPr>
          <w:rFonts w:hAnsi="宋体"/>
          <w:sz w:val="32"/>
          <w:szCs w:val="32"/>
        </w:rPr>
      </w:pPr>
      <w:r>
        <w:rPr>
          <w:rFonts w:hAnsi="宋体"/>
          <w:sz w:val="32"/>
          <w:szCs w:val="32"/>
        </w:rPr>
        <w:br w:type="page"/>
      </w:r>
      <w:r>
        <w:rPr>
          <w:rFonts w:hint="eastAsia" w:hAnsi="宋体"/>
          <w:b/>
          <w:bCs/>
          <w:sz w:val="32"/>
          <w:szCs w:val="32"/>
        </w:rPr>
        <w:t>附件</w:t>
      </w:r>
      <w:r>
        <w:rPr>
          <w:rFonts w:hAnsi="宋体"/>
          <w:b/>
          <w:bCs/>
          <w:sz w:val="32"/>
          <w:szCs w:val="32"/>
        </w:rPr>
        <w:t>:</w:t>
      </w:r>
      <w:r>
        <w:rPr>
          <w:rFonts w:hint="eastAsia" w:hAnsi="宋体"/>
          <w:b/>
          <w:bCs/>
          <w:sz w:val="32"/>
          <w:szCs w:val="32"/>
        </w:rPr>
        <w:t>设备清单及技术参数</w:t>
      </w:r>
    </w:p>
    <w:p>
      <w:r>
        <w:rPr>
          <w:rFonts w:hint="eastAsia"/>
        </w:rPr>
        <w:t>气动物流物流系统：</w:t>
      </w:r>
    </w:p>
    <w:p/>
    <w:p>
      <w:r>
        <w:t>1.</w:t>
      </w:r>
      <w:r>
        <w:rPr>
          <w:rFonts w:hint="eastAsia"/>
        </w:rPr>
        <w:t>设计依据</w:t>
      </w:r>
    </w:p>
    <w:p>
      <w:r>
        <w:rPr>
          <w:rFonts w:hint="eastAsia"/>
        </w:rPr>
        <w:t>《自动化仪表工程施工及质量验收规范》（</w:t>
      </w:r>
      <w:r>
        <w:t>GB50093—2013</w:t>
      </w:r>
      <w:r>
        <w:rPr>
          <w:rFonts w:hint="eastAsia"/>
        </w:rPr>
        <w:t>）</w:t>
      </w:r>
    </w:p>
    <w:p>
      <w:r>
        <w:rPr>
          <w:rFonts w:hint="eastAsia"/>
        </w:rPr>
        <w:t>《计算机设备安装及调试工程施工及验收规范》（</w:t>
      </w:r>
      <w:r>
        <w:t>YBJ—89</w:t>
      </w:r>
      <w:r>
        <w:rPr>
          <w:rFonts w:hint="eastAsia"/>
        </w:rPr>
        <w:t>）</w:t>
      </w:r>
    </w:p>
    <w:p>
      <w:r>
        <w:rPr>
          <w:rFonts w:hint="eastAsia"/>
        </w:rPr>
        <w:t>《医院洁净手术部建筑技术标准》（</w:t>
      </w:r>
      <w:r>
        <w:t>GB50333—2013</w:t>
      </w:r>
      <w:r>
        <w:rPr>
          <w:rFonts w:hint="eastAsia"/>
        </w:rPr>
        <w:t>）</w:t>
      </w:r>
    </w:p>
    <w:p>
      <w:r>
        <w:rPr>
          <w:rFonts w:hint="eastAsia"/>
        </w:rPr>
        <w:t>《建筑设计防火规范》（</w:t>
      </w:r>
      <w:r>
        <w:t>GB50016—2014</w:t>
      </w:r>
      <w:r>
        <w:rPr>
          <w:rFonts w:hint="eastAsia"/>
        </w:rPr>
        <w:t>）</w:t>
      </w:r>
    </w:p>
    <w:p>
      <w:r>
        <w:rPr>
          <w:rFonts w:hint="eastAsia"/>
        </w:rPr>
        <w:t>《工业金属管道工程施工及验收规范》（</w:t>
      </w:r>
      <w:r>
        <w:t>GB50235—2010</w:t>
      </w:r>
      <w:r>
        <w:rPr>
          <w:rFonts w:hint="eastAsia"/>
        </w:rPr>
        <w:t>）</w:t>
      </w:r>
    </w:p>
    <w:p>
      <w:r>
        <w:rPr>
          <w:rFonts w:hint="eastAsia"/>
        </w:rPr>
        <w:t>《民用建筑电气设计规范》（</w:t>
      </w:r>
      <w:r>
        <w:t>JGJ16—2018</w:t>
      </w:r>
      <w:r>
        <w:rPr>
          <w:rFonts w:hint="eastAsia"/>
        </w:rPr>
        <w:t>）</w:t>
      </w:r>
    </w:p>
    <w:p>
      <w:r>
        <w:rPr>
          <w:rFonts w:hint="eastAsia"/>
        </w:rPr>
        <w:t>建筑单位提供的全套最终版施工图</w:t>
      </w:r>
    </w:p>
    <w:p>
      <w:r>
        <w:t>1.1</w:t>
      </w:r>
      <w:r>
        <w:rPr>
          <w:rFonts w:hint="eastAsia"/>
        </w:rPr>
        <w:t>站点列表</w:t>
      </w:r>
    </w:p>
    <w:p>
      <w:r>
        <w:pict>
          <v:shape id="_x0000_i1025" o:spt="75" alt="1619229937(1)" type="#_x0000_t75" style="height:332.25pt;width:409.5pt;" filled="f" o:preferrelative="t" stroked="f" coordsize="21600,21600">
            <v:path/>
            <v:fill on="f" focussize="0,0"/>
            <v:stroke on="f" joinstyle="miter"/>
            <v:imagedata r:id="rId8" o:title=""/>
            <o:lock v:ext="edit" aspectratio="t"/>
            <w10:wrap type="none"/>
            <w10:anchorlock/>
          </v:shape>
        </w:pict>
      </w:r>
    </w:p>
    <w:p/>
    <w:p>
      <w:r>
        <w:t>2.</w:t>
      </w:r>
      <w:r>
        <w:rPr>
          <w:rFonts w:hint="eastAsia"/>
        </w:rPr>
        <w:t>设计要求</w:t>
      </w:r>
    </w:p>
    <w:p/>
    <w:p>
      <w:r>
        <w:t>1</w:t>
      </w:r>
      <w:r>
        <w:rPr>
          <w:rFonts w:hint="eastAsia"/>
        </w:rPr>
        <w:t>设备名称及数量：</w:t>
      </w:r>
    </w:p>
    <w:p>
      <w:r>
        <w:t>1.1</w:t>
      </w:r>
      <w:r>
        <w:rPr>
          <w:rFonts w:hint="eastAsia"/>
        </w:rPr>
        <w:t>气动物流传输系统</w:t>
      </w:r>
      <w:r>
        <w:t>/</w:t>
      </w:r>
      <w:r>
        <w:rPr>
          <w:rFonts w:hint="eastAsia"/>
        </w:rPr>
        <w:t>壹套</w:t>
      </w:r>
    </w:p>
    <w:tbl>
      <w:tblPr>
        <w:tblStyle w:val="3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5283"/>
        <w:gridCol w:w="960"/>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hint="eastAsia" w:ascii="Calibri" w:hAnsi="Calibri"/>
                <w:sz w:val="24"/>
                <w:szCs w:val="24"/>
              </w:rPr>
              <w:t>序号</w:t>
            </w:r>
          </w:p>
        </w:tc>
        <w:tc>
          <w:tcPr>
            <w:tcW w:w="3099" w:type="pct"/>
            <w:vAlign w:val="center"/>
          </w:tcPr>
          <w:p>
            <w:pPr>
              <w:jc w:val="center"/>
              <w:rPr>
                <w:rFonts w:ascii="Calibri" w:hAnsi="Calibri"/>
                <w:sz w:val="24"/>
                <w:szCs w:val="24"/>
              </w:rPr>
            </w:pPr>
            <w:r>
              <w:rPr>
                <w:rFonts w:hint="eastAsia" w:ascii="Calibri" w:hAnsi="Calibri"/>
                <w:sz w:val="24"/>
                <w:szCs w:val="24"/>
              </w:rPr>
              <w:t>设备</w:t>
            </w:r>
          </w:p>
        </w:tc>
        <w:tc>
          <w:tcPr>
            <w:tcW w:w="563" w:type="pct"/>
            <w:vAlign w:val="center"/>
          </w:tcPr>
          <w:p>
            <w:pPr>
              <w:jc w:val="center"/>
              <w:rPr>
                <w:rFonts w:ascii="Calibri" w:hAnsi="Calibri"/>
                <w:sz w:val="24"/>
                <w:szCs w:val="24"/>
              </w:rPr>
            </w:pPr>
            <w:r>
              <w:rPr>
                <w:rFonts w:hint="eastAsia" w:ascii="Calibri" w:hAnsi="Calibri"/>
                <w:sz w:val="24"/>
                <w:szCs w:val="24"/>
              </w:rPr>
              <w:t>单位</w:t>
            </w:r>
          </w:p>
        </w:tc>
        <w:tc>
          <w:tcPr>
            <w:tcW w:w="775" w:type="pct"/>
            <w:vAlign w:val="center"/>
          </w:tcPr>
          <w:p>
            <w:pPr>
              <w:jc w:val="center"/>
              <w:rPr>
                <w:rFonts w:ascii="Calibri" w:hAnsi="Calibri"/>
                <w:sz w:val="24"/>
                <w:szCs w:val="24"/>
              </w:rPr>
            </w:pPr>
            <w:r>
              <w:rPr>
                <w:rFonts w:hint="eastAsia" w:ascii="Calibri" w:hAnsi="Calibri"/>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1</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动力系统</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套</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2</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转换器</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套</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3</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快速交换中心</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套</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4</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智能工作站</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套</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5</w:t>
            </w:r>
          </w:p>
        </w:tc>
        <w:tc>
          <w:tcPr>
            <w:tcW w:w="3099" w:type="pct"/>
            <w:vAlign w:val="center"/>
          </w:tcPr>
          <w:p>
            <w:pPr>
              <w:widowControl/>
              <w:jc w:val="left"/>
              <w:textAlignment w:val="center"/>
              <w:rPr>
                <w:rFonts w:ascii="Calibri" w:hAnsi="Calibri"/>
                <w:sz w:val="24"/>
                <w:szCs w:val="24"/>
              </w:rPr>
            </w:pPr>
            <w:r>
              <w:rPr>
                <w:rFonts w:ascii="仿宋" w:hAnsi="仿宋" w:eastAsia="仿宋" w:cs="仿宋"/>
                <w:color w:val="000000"/>
                <w:kern w:val="0"/>
                <w:sz w:val="20"/>
              </w:rPr>
              <w:t>PVC</w:t>
            </w:r>
            <w:r>
              <w:rPr>
                <w:rFonts w:hint="eastAsia" w:ascii="仿宋" w:hAnsi="仿宋" w:eastAsia="仿宋" w:cs="仿宋"/>
                <w:color w:val="000000"/>
                <w:kern w:val="0"/>
                <w:sz w:val="20"/>
              </w:rPr>
              <w:t>管道</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米</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3074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6</w:t>
            </w:r>
          </w:p>
        </w:tc>
        <w:tc>
          <w:tcPr>
            <w:tcW w:w="3099" w:type="pct"/>
            <w:vAlign w:val="center"/>
          </w:tcPr>
          <w:p>
            <w:pPr>
              <w:widowControl/>
              <w:jc w:val="left"/>
              <w:textAlignment w:val="center"/>
              <w:rPr>
                <w:rFonts w:ascii="Calibri" w:hAnsi="Calibri"/>
                <w:sz w:val="24"/>
                <w:szCs w:val="24"/>
              </w:rPr>
            </w:pPr>
            <w:r>
              <w:rPr>
                <w:rFonts w:ascii="仿宋" w:hAnsi="仿宋" w:eastAsia="仿宋" w:cs="仿宋"/>
                <w:color w:val="000000"/>
                <w:kern w:val="0"/>
                <w:sz w:val="20"/>
              </w:rPr>
              <w:t>PVC</w:t>
            </w:r>
            <w:r>
              <w:rPr>
                <w:rFonts w:hint="eastAsia" w:ascii="仿宋" w:hAnsi="仿宋" w:eastAsia="仿宋" w:cs="仿宋"/>
                <w:color w:val="000000"/>
                <w:kern w:val="0"/>
                <w:sz w:val="20"/>
              </w:rPr>
              <w:t>弯管</w:t>
            </w:r>
            <w:r>
              <w:rPr>
                <w:rFonts w:ascii="仿宋" w:hAnsi="仿宋" w:eastAsia="仿宋" w:cs="仿宋"/>
                <w:color w:val="000000"/>
                <w:kern w:val="0"/>
                <w:sz w:val="20"/>
              </w:rPr>
              <w:t xml:space="preserve"> - </w:t>
            </w:r>
            <w:r>
              <w:rPr>
                <w:rFonts w:hint="eastAsia" w:ascii="仿宋" w:hAnsi="仿宋" w:eastAsia="仿宋" w:cs="仿宋"/>
                <w:color w:val="000000"/>
                <w:kern w:val="0"/>
                <w:sz w:val="20"/>
              </w:rPr>
              <w:t>直径</w:t>
            </w:r>
            <w:r>
              <w:rPr>
                <w:rFonts w:ascii="仿宋" w:hAnsi="仿宋" w:eastAsia="仿宋" w:cs="仿宋"/>
                <w:color w:val="000000"/>
                <w:kern w:val="0"/>
                <w:sz w:val="20"/>
              </w:rPr>
              <w:t>800mm</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根</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7</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控制软件及控制中心</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套</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8</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信号线</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米</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9</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传输瓶</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个</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10</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计算机（戴尔）</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台</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11</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辅材（吊筋，角铁，方钢，金属胶水，胶带、站点内置衬垫、专用工具等）</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批</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12</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室外管道施工安装及保温</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米</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jc w:val="center"/>
              <w:rPr>
                <w:rFonts w:ascii="Calibri" w:hAnsi="Calibri"/>
                <w:sz w:val="24"/>
                <w:szCs w:val="24"/>
              </w:rPr>
            </w:pPr>
            <w:r>
              <w:rPr>
                <w:rFonts w:ascii="Calibri" w:hAnsi="Calibri"/>
                <w:sz w:val="24"/>
                <w:szCs w:val="24"/>
              </w:rPr>
              <w:t>13</w:t>
            </w:r>
          </w:p>
        </w:tc>
        <w:tc>
          <w:tcPr>
            <w:tcW w:w="3099" w:type="pct"/>
            <w:vAlign w:val="center"/>
          </w:tcPr>
          <w:p>
            <w:pPr>
              <w:widowControl/>
              <w:jc w:val="left"/>
              <w:textAlignment w:val="center"/>
              <w:rPr>
                <w:rFonts w:ascii="Calibri" w:hAnsi="Calibri"/>
                <w:sz w:val="24"/>
                <w:szCs w:val="24"/>
              </w:rPr>
            </w:pPr>
            <w:r>
              <w:rPr>
                <w:rFonts w:hint="eastAsia" w:ascii="仿宋" w:hAnsi="仿宋" w:eastAsia="仿宋" w:cs="仿宋"/>
                <w:color w:val="000000"/>
                <w:kern w:val="0"/>
                <w:sz w:val="20"/>
              </w:rPr>
              <w:t>安装、系统调试、电气技术支持、培训</w:t>
            </w:r>
          </w:p>
        </w:tc>
        <w:tc>
          <w:tcPr>
            <w:tcW w:w="563" w:type="pct"/>
            <w:vAlign w:val="center"/>
          </w:tcPr>
          <w:p>
            <w:pPr>
              <w:widowControl/>
              <w:jc w:val="center"/>
              <w:textAlignment w:val="center"/>
              <w:rPr>
                <w:rFonts w:ascii="Calibri" w:hAnsi="Calibri"/>
                <w:sz w:val="24"/>
                <w:szCs w:val="24"/>
              </w:rPr>
            </w:pPr>
            <w:r>
              <w:rPr>
                <w:rFonts w:hint="eastAsia" w:ascii="仿宋" w:hAnsi="仿宋" w:eastAsia="仿宋" w:cs="仿宋"/>
                <w:color w:val="000000"/>
                <w:kern w:val="0"/>
                <w:sz w:val="24"/>
                <w:szCs w:val="24"/>
              </w:rPr>
              <w:t>项</w:t>
            </w:r>
          </w:p>
        </w:tc>
        <w:tc>
          <w:tcPr>
            <w:tcW w:w="775" w:type="pct"/>
            <w:vAlign w:val="center"/>
          </w:tcPr>
          <w:p>
            <w:pPr>
              <w:widowControl/>
              <w:jc w:val="center"/>
              <w:textAlignment w:val="center"/>
              <w:rPr>
                <w:rFonts w:ascii="Calibri" w:hAnsi="Calibri"/>
                <w:sz w:val="24"/>
                <w:szCs w:val="24"/>
              </w:rPr>
            </w:pPr>
            <w:r>
              <w:rPr>
                <w:rFonts w:ascii="仿宋" w:hAnsi="仿宋" w:eastAsia="仿宋" w:cs="仿宋"/>
                <w:color w:val="000000"/>
                <w:kern w:val="0"/>
                <w:sz w:val="24"/>
                <w:szCs w:val="24"/>
              </w:rPr>
              <w:t>1</w:t>
            </w:r>
          </w:p>
        </w:tc>
      </w:tr>
    </w:tbl>
    <w:p/>
    <w:p>
      <w:r>
        <w:t>2</w:t>
      </w:r>
      <w:r>
        <w:rPr>
          <w:rFonts w:hint="eastAsia"/>
        </w:rPr>
        <w:t>主要规格及系统概述</w:t>
      </w:r>
    </w:p>
    <w:p>
      <w:r>
        <w:t>2.1</w:t>
      </w:r>
      <w:r>
        <w:rPr>
          <w:rFonts w:hint="eastAsia"/>
        </w:rPr>
        <w:t>内容及范围：</w:t>
      </w:r>
    </w:p>
    <w:p>
      <w:r>
        <w:rPr>
          <w:rFonts w:hint="eastAsia"/>
        </w:rPr>
        <w:t>该物流传输系统投入使用后，能满足医院检验科、药房、静配中心、手术室等功能科室与病房、</w:t>
      </w:r>
      <w:r>
        <w:t>ICU</w:t>
      </w:r>
      <w:r>
        <w:rPr>
          <w:rFonts w:hint="eastAsia"/>
        </w:rPr>
        <w:t>及相关科室（详见设计资料）之间每天的血液、尿样化验标本、病理化验标本、药品、静配等的气动物流传输任务。包括但不限于气动物流传输系统的施工图深化设计、设备材料供应、运输、卸货、仓储、保管、施工、安装、调试、检测、并最终通过验收，同时负责技术服务与培训，提交相关技术资料以及质保期内的维修保养等。</w:t>
      </w:r>
    </w:p>
    <w:p/>
    <w:p>
      <w:r>
        <w:t>2.2</w:t>
      </w:r>
      <w:r>
        <w:rPr>
          <w:rFonts w:hint="eastAsia"/>
        </w:rPr>
        <w:t>使用性能要求</w:t>
      </w:r>
    </w:p>
    <w:p>
      <w:r>
        <w:t>2.2.1</w:t>
      </w:r>
      <w:r>
        <w:rPr>
          <w:rFonts w:hint="eastAsia"/>
        </w:rPr>
        <w:t>为满足实际传输需求以及解决高峰期系统排队拥堵问题，保证系统高效率，各站点发送平均等待时间最长不超过</w:t>
      </w:r>
      <w:r>
        <w:t>3</w:t>
      </w:r>
      <w:r>
        <w:rPr>
          <w:rFonts w:hint="eastAsia"/>
        </w:rPr>
        <w:t>分钟。</w:t>
      </w:r>
    </w:p>
    <w:p>
      <w:r>
        <w:t>2.2.3</w:t>
      </w:r>
      <w:r>
        <w:rPr>
          <w:rFonts w:hint="eastAsia"/>
        </w:rPr>
        <w:t>可用于标本、血液、药品、</w:t>
      </w:r>
      <w:r>
        <w:t>X</w:t>
      </w:r>
      <w:r>
        <w:rPr>
          <w:rFonts w:hint="eastAsia"/>
        </w:rPr>
        <w:t>光片、处方、医疗器具和文件等物品的传输。</w:t>
      </w:r>
    </w:p>
    <w:p>
      <w:r>
        <w:t>2.2.4</w:t>
      </w:r>
      <w:r>
        <w:rPr>
          <w:rFonts w:hint="eastAsia"/>
        </w:rPr>
        <w:t>适于作业环境温度：</w:t>
      </w:r>
      <w:r>
        <w:t>-10</w:t>
      </w:r>
      <w:r>
        <w:rPr>
          <w:rFonts w:hint="eastAsia" w:ascii="宋体" w:hAnsi="宋体" w:cs="宋体"/>
        </w:rPr>
        <w:t>℃</w:t>
      </w:r>
      <w:r>
        <w:rPr>
          <w:rFonts w:hint="eastAsia"/>
        </w:rPr>
        <w:t>～</w:t>
      </w:r>
      <w:r>
        <w:t>+40</w:t>
      </w:r>
      <w:r>
        <w:rPr>
          <w:rFonts w:hint="eastAsia" w:ascii="宋体" w:hAnsi="宋体" w:cs="宋体"/>
        </w:rPr>
        <w:t>℃</w:t>
      </w:r>
      <w:r>
        <w:rPr>
          <w:rFonts w:hint="eastAsia"/>
        </w:rPr>
        <w:t>，并对裸露在室外的管道进行保温处理。</w:t>
      </w:r>
    </w:p>
    <w:p>
      <w:r>
        <w:t>2.2.5</w:t>
      </w:r>
      <w:r>
        <w:rPr>
          <w:rFonts w:hint="eastAsia"/>
        </w:rPr>
        <w:t>保障每日</w:t>
      </w:r>
      <w:r>
        <w:t>24</w:t>
      </w:r>
      <w:r>
        <w:rPr>
          <w:rFonts w:hint="eastAsia"/>
        </w:rPr>
        <w:t>小时连续使用，</w:t>
      </w:r>
      <w:r>
        <w:t>365</w:t>
      </w:r>
      <w:r>
        <w:rPr>
          <w:rFonts w:hint="eastAsia"/>
        </w:rPr>
        <w:t>天不间断传输作业。</w:t>
      </w:r>
    </w:p>
    <w:p/>
    <w:p>
      <w:pPr>
        <w:rPr>
          <w:b/>
          <w:bCs/>
        </w:rPr>
      </w:pPr>
      <w:r>
        <w:rPr>
          <w:b/>
          <w:bCs/>
        </w:rPr>
        <w:t>3.3</w:t>
      </w:r>
      <w:r>
        <w:rPr>
          <w:rFonts w:hint="eastAsia"/>
          <w:b/>
          <w:bCs/>
        </w:rPr>
        <w:t>系统主要技术要求</w:t>
      </w:r>
    </w:p>
    <w:p>
      <w:r>
        <w:t>3.3.1</w:t>
      </w:r>
      <w:r>
        <w:rPr>
          <w:rFonts w:hint="eastAsia"/>
        </w:rPr>
        <w:t>工作原理：以空压机为动力源，在密封的网管中传输物品。</w:t>
      </w:r>
    </w:p>
    <w:p>
      <w:r>
        <w:t>3.3.2</w:t>
      </w:r>
      <w:r>
        <w:rPr>
          <w:rFonts w:hint="eastAsia"/>
        </w:rPr>
        <w:t>传输方式：单管</w:t>
      </w:r>
      <w:r>
        <w:t>/</w:t>
      </w:r>
      <w:r>
        <w:rPr>
          <w:rFonts w:hint="eastAsia"/>
        </w:rPr>
        <w:t>双向传输。</w:t>
      </w:r>
    </w:p>
    <w:p>
      <w:r>
        <w:t>3.3.3</w:t>
      </w:r>
      <w:r>
        <w:rPr>
          <w:rFonts w:hint="eastAsia"/>
        </w:rPr>
        <w:t>控制方式：计算机实时监控。</w:t>
      </w:r>
    </w:p>
    <w:p>
      <w:r>
        <w:t>3.3.4</w:t>
      </w:r>
      <w:r>
        <w:rPr>
          <w:rFonts w:hint="eastAsia"/>
        </w:rPr>
        <w:t>系统收发站数：可根据需求扩展。</w:t>
      </w:r>
    </w:p>
    <w:p>
      <w:r>
        <w:t>3.3.5</w:t>
      </w:r>
      <w:r>
        <w:rPr>
          <w:rFonts w:hint="eastAsia"/>
        </w:rPr>
        <w:t>系统最大载重量能保障</w:t>
      </w:r>
      <w:r>
        <w:t>≥</w:t>
      </w:r>
      <w:r>
        <w:rPr>
          <w:rFonts w:hint="eastAsia"/>
        </w:rPr>
        <w:t>净重</w:t>
      </w:r>
      <w:r>
        <w:t>5kg</w:t>
      </w:r>
      <w:r>
        <w:rPr>
          <w:rFonts w:hint="eastAsia"/>
        </w:rPr>
        <w:t>。</w:t>
      </w:r>
    </w:p>
    <w:p>
      <w:r>
        <w:t>3.3.6</w:t>
      </w:r>
      <w:r>
        <w:rPr>
          <w:rFonts w:hint="eastAsia"/>
        </w:rPr>
        <w:t>系统能够提供整个传输区域内点对点传输。</w:t>
      </w:r>
    </w:p>
    <w:p>
      <w:r>
        <w:t>3.3.7</w:t>
      </w:r>
      <w:r>
        <w:rPr>
          <w:rFonts w:hint="eastAsia"/>
        </w:rPr>
        <w:t>系统能够保证传输瓶在传输区域内进行快速准确的传输，，以保障传输效率。</w:t>
      </w:r>
    </w:p>
    <w:p>
      <w:r>
        <w:t>3.3.8</w:t>
      </w:r>
      <w:r>
        <w:rPr>
          <w:rFonts w:hint="eastAsia"/>
        </w:rPr>
        <w:t>系统由一台主控计算机进行控制，可完全实现自动化传输，每个站点都能同时并独立地操作。</w:t>
      </w:r>
    </w:p>
    <w:p>
      <w:r>
        <w:t>3.3.9</w:t>
      </w:r>
      <w:r>
        <w:rPr>
          <w:rFonts w:hint="eastAsia"/>
        </w:rPr>
        <w:t>维护时，系统中的每个站点都能被单独关掉，而不影响其它站点的正常使用。</w:t>
      </w:r>
    </w:p>
    <w:p>
      <w:r>
        <w:t>3.3.10</w:t>
      </w:r>
      <w:r>
        <w:rPr>
          <w:rFonts w:hint="eastAsia"/>
        </w:rPr>
        <w:t>系统中每个空压机的处理能力为满负荷最大传输距离</w:t>
      </w:r>
      <w:r>
        <w:t>≥1000</w:t>
      </w:r>
      <w:r>
        <w:rPr>
          <w:rFonts w:hint="eastAsia"/>
        </w:rPr>
        <w:t>米。</w:t>
      </w:r>
    </w:p>
    <w:p>
      <w:r>
        <w:t>3.3.11</w:t>
      </w:r>
      <w:r>
        <w:rPr>
          <w:rFonts w:hint="eastAsia"/>
        </w:rPr>
        <w:t>系统操作噪音需经过消声处理，传输瓶的接收、发送及各工作站均需具有降噪减速装置，使传输瓶到站时能安静平缓进入站点，同时保持管路中的气压，不致因排气发出噪音。系统具有自动复位的功能，当断电后恢复供电时，能继续完成以前的工作。</w:t>
      </w:r>
    </w:p>
    <w:p>
      <w:r>
        <w:t>3.3.12</w:t>
      </w:r>
      <w:r>
        <w:rPr>
          <w:rFonts w:hint="eastAsia"/>
        </w:rPr>
        <w:t>系统的传送速度为</w:t>
      </w:r>
      <w:r>
        <w:t>≥6</w:t>
      </w:r>
      <w:r>
        <w:rPr>
          <w:rFonts w:hint="eastAsia"/>
        </w:rPr>
        <w:t>米</w:t>
      </w:r>
      <w:r>
        <w:t>/</w:t>
      </w:r>
      <w:r>
        <w:rPr>
          <w:rFonts w:hint="eastAsia"/>
        </w:rPr>
        <w:t>秒，能满足传输不同物品的要求。</w:t>
      </w:r>
    </w:p>
    <w:p>
      <w:r>
        <w:t>3.3.13</w:t>
      </w:r>
      <w:r>
        <w:rPr>
          <w:rFonts w:hint="eastAsia"/>
        </w:rPr>
        <w:t>设备能够保证易碎的产品和样品通过气动传输系统传输时不会引起损坏。</w:t>
      </w:r>
    </w:p>
    <w:p/>
    <w:p>
      <w:pPr>
        <w:rPr>
          <w:b/>
          <w:bCs/>
        </w:rPr>
      </w:pPr>
      <w:r>
        <w:rPr>
          <w:b/>
          <w:bCs/>
        </w:rPr>
        <w:t>3.4</w:t>
      </w:r>
      <w:r>
        <w:rPr>
          <w:rFonts w:hint="eastAsia"/>
          <w:b/>
          <w:bCs/>
        </w:rPr>
        <w:t>系统工作站</w:t>
      </w:r>
    </w:p>
    <w:p>
      <w:r>
        <w:t>3.4.1</w:t>
      </w:r>
      <w:r>
        <w:rPr>
          <w:rFonts w:hint="eastAsia"/>
        </w:rPr>
        <w:t>系统标准工作站</w:t>
      </w:r>
    </w:p>
    <w:p>
      <w:r>
        <w:t>3.4.1.1</w:t>
      </w:r>
      <w:r>
        <w:rPr>
          <w:rFonts w:hint="eastAsia"/>
        </w:rPr>
        <w:t>标准工作站：传输瓶内置发送与接收，紧凑美观，能够与医院装修施工吻合，保障整体效果，可选配声光到站提醒功能，并各站点可根据自己的情况启用或关闭声光提醒。</w:t>
      </w:r>
    </w:p>
    <w:p>
      <w:r>
        <w:t>3.4.1.2</w:t>
      </w:r>
      <w:r>
        <w:rPr>
          <w:rFonts w:hint="eastAsia"/>
        </w:rPr>
        <w:t>系统工作站面板不小于</w:t>
      </w:r>
      <w:r>
        <w:t>4</w:t>
      </w:r>
      <w:r>
        <w:rPr>
          <w:rFonts w:hint="eastAsia"/>
        </w:rPr>
        <w:t>寸触屏液晶显示面板，中文显示，并具有</w:t>
      </w:r>
      <w:r>
        <w:t>10</w:t>
      </w:r>
      <w:r>
        <w:rPr>
          <w:rFonts w:hint="eastAsia"/>
        </w:rPr>
        <w:t>个或以上的快捷传输键。</w:t>
      </w:r>
    </w:p>
    <w:p>
      <w:r>
        <w:t>3.4.1.3</w:t>
      </w:r>
      <w:r>
        <w:rPr>
          <w:rFonts w:hint="eastAsia"/>
        </w:rPr>
        <w:t>系统工作站配置，内存：</w:t>
      </w:r>
      <w:r>
        <w:t>512M</w:t>
      </w:r>
      <w:r>
        <w:rPr>
          <w:rFonts w:hint="eastAsia"/>
        </w:rPr>
        <w:t>，硬盘：</w:t>
      </w:r>
      <w:r>
        <w:t xml:space="preserve"> 64G</w:t>
      </w:r>
      <w:r>
        <w:rPr>
          <w:rFonts w:hint="eastAsia"/>
        </w:rPr>
        <w:t>，保证工作站操控性能和使用稳定性。</w:t>
      </w:r>
      <w:r>
        <w:t>3.4.1.4</w:t>
      </w:r>
      <w:r>
        <w:rPr>
          <w:rFonts w:hint="eastAsia"/>
        </w:rPr>
        <w:t>工作站内部具有斜坡减速缓冲降噪装置，保证传输瓶可平稳到达站点。</w:t>
      </w:r>
    </w:p>
    <w:p>
      <w:r>
        <w:t>3.4.1.5</w:t>
      </w:r>
      <w:r>
        <w:rPr>
          <w:rFonts w:hint="eastAsia"/>
        </w:rPr>
        <w:t>工作站外置一体化储存架，至少可存放</w:t>
      </w:r>
      <w:r>
        <w:t>4</w:t>
      </w:r>
      <w:r>
        <w:rPr>
          <w:rFonts w:hint="eastAsia"/>
        </w:rPr>
        <w:t>个传输瓶、工作站可选配备安全门</w:t>
      </w:r>
    </w:p>
    <w:p>
      <w:r>
        <w:t>3.4.2</w:t>
      </w:r>
      <w:r>
        <w:rPr>
          <w:rFonts w:hint="eastAsia"/>
        </w:rPr>
        <w:t>传输瓶追溯：通过</w:t>
      </w:r>
      <w:r>
        <w:t>RFID</w:t>
      </w:r>
      <w:r>
        <w:rPr>
          <w:rFonts w:hint="eastAsia"/>
        </w:rPr>
        <w:t>跟踪传输瓶去向。</w:t>
      </w:r>
    </w:p>
    <w:p/>
    <w:p>
      <w:pPr>
        <w:rPr>
          <w:b/>
          <w:bCs/>
        </w:rPr>
      </w:pPr>
      <w:r>
        <w:rPr>
          <w:b/>
          <w:bCs/>
        </w:rPr>
        <w:t>3.5</w:t>
      </w:r>
      <w:r>
        <w:rPr>
          <w:rFonts w:hint="eastAsia"/>
          <w:b/>
          <w:bCs/>
        </w:rPr>
        <w:t>中控中心、控制软件（</w:t>
      </w:r>
      <w:r>
        <w:rPr>
          <w:b/>
          <w:bCs/>
        </w:rPr>
        <w:t>PC</w:t>
      </w:r>
      <w:r>
        <w:rPr>
          <w:rFonts w:hint="eastAsia"/>
          <w:b/>
          <w:bCs/>
        </w:rPr>
        <w:t>）</w:t>
      </w:r>
    </w:p>
    <w:p>
      <w:r>
        <w:t>3.5.1</w:t>
      </w:r>
      <w:r>
        <w:rPr>
          <w:rFonts w:hint="eastAsia"/>
        </w:rPr>
        <w:t>可动态显示系统流程图，整个系统工作状态。</w:t>
      </w:r>
    </w:p>
    <w:p>
      <w:r>
        <w:t>3.5.2</w:t>
      </w:r>
      <w:r>
        <w:rPr>
          <w:rFonts w:hint="eastAsia"/>
        </w:rPr>
        <w:t>可控制系统部件、可检测系统。</w:t>
      </w:r>
    </w:p>
    <w:p>
      <w:r>
        <w:t>3.5.3</w:t>
      </w:r>
      <w:r>
        <w:rPr>
          <w:rFonts w:hint="eastAsia"/>
        </w:rPr>
        <w:t>实现空瓶自动分配、传输瓶分类、自动清管、站点编组自动分拣、空瓶一键返回等功能。</w:t>
      </w:r>
    </w:p>
    <w:p>
      <w:r>
        <w:t>3.5.4</w:t>
      </w:r>
      <w:r>
        <w:rPr>
          <w:rFonts w:hint="eastAsia"/>
        </w:rPr>
        <w:t>实时监控整个系统运转状态。</w:t>
      </w:r>
    </w:p>
    <w:p>
      <w:r>
        <w:t>3.5.5</w:t>
      </w:r>
      <w:r>
        <w:rPr>
          <w:rFonts w:hint="eastAsia"/>
        </w:rPr>
        <w:t>可记录所有收发记录，统计数据，分析系统传输量及各工作站点工作量。</w:t>
      </w:r>
    </w:p>
    <w:p>
      <w:r>
        <w:t>3.5.6</w:t>
      </w:r>
      <w:r>
        <w:rPr>
          <w:rFonts w:hint="eastAsia"/>
        </w:rPr>
        <w:t>可显示区域及故障代码，可实现故障分析查询功能。</w:t>
      </w:r>
    </w:p>
    <w:p>
      <w:r>
        <w:t>3.5.7</w:t>
      </w:r>
      <w:r>
        <w:rPr>
          <w:rFonts w:hint="eastAsia"/>
        </w:rPr>
        <w:t>若某工作站有故障，可通过控制中心单独关闭此站，不影响整个系统的运行。</w:t>
      </w:r>
    </w:p>
    <w:p>
      <w:r>
        <w:t>3.5.8</w:t>
      </w:r>
      <w:r>
        <w:rPr>
          <w:rFonts w:hint="eastAsia"/>
        </w:rPr>
        <w:t>系统扩展无需增加控制器。</w:t>
      </w:r>
    </w:p>
    <w:p>
      <w:r>
        <w:t>3.5.9</w:t>
      </w:r>
      <w:r>
        <w:rPr>
          <w:rFonts w:hint="eastAsia"/>
        </w:rPr>
        <w:t>监控中心可与局域网连接，也可实现远程监控，能提供远程诊断功能。</w:t>
      </w:r>
    </w:p>
    <w:p>
      <w:r>
        <w:t>3.5.10 CPU</w:t>
      </w:r>
      <w:r>
        <w:rPr>
          <w:rFonts w:hint="eastAsia"/>
        </w:rPr>
        <w:t>配置</w:t>
      </w:r>
      <w:r>
        <w:t>I3</w:t>
      </w:r>
      <w:r>
        <w:rPr>
          <w:rFonts w:hint="eastAsia"/>
        </w:rPr>
        <w:t>及以上。</w:t>
      </w:r>
    </w:p>
    <w:p>
      <w:r>
        <w:t>3.5.11</w:t>
      </w:r>
      <w:r>
        <w:rPr>
          <w:rFonts w:hint="eastAsia"/>
        </w:rPr>
        <w:t>内存配置</w:t>
      </w:r>
      <w:r>
        <w:t>≥8G</w:t>
      </w:r>
      <w:r>
        <w:rPr>
          <w:rFonts w:hint="eastAsia"/>
        </w:rPr>
        <w:t>。</w:t>
      </w:r>
    </w:p>
    <w:p>
      <w:r>
        <w:t>3.5.12</w:t>
      </w:r>
      <w:r>
        <w:rPr>
          <w:rFonts w:hint="eastAsia"/>
        </w:rPr>
        <w:t>硬盘配置</w:t>
      </w:r>
      <w:r>
        <w:t>≥500G</w:t>
      </w:r>
      <w:r>
        <w:rPr>
          <w:rFonts w:hint="eastAsia"/>
        </w:rPr>
        <w:t>。</w:t>
      </w:r>
    </w:p>
    <w:p>
      <w:r>
        <w:t>3.5.13</w:t>
      </w:r>
      <w:r>
        <w:rPr>
          <w:rFonts w:hint="eastAsia"/>
        </w:rPr>
        <w:t>配置</w:t>
      </w:r>
      <w:r>
        <w:t>≥21”</w:t>
      </w:r>
      <w:r>
        <w:rPr>
          <w:rFonts w:hint="eastAsia"/>
        </w:rPr>
        <w:t>液晶显示器。</w:t>
      </w:r>
    </w:p>
    <w:p>
      <w:r>
        <w:t>3.5.14</w:t>
      </w:r>
      <w:r>
        <w:rPr>
          <w:rFonts w:hint="eastAsia"/>
        </w:rPr>
        <w:t>操作系统</w:t>
      </w:r>
      <w:r>
        <w:t>Windows7</w:t>
      </w:r>
      <w:r>
        <w:rPr>
          <w:rFonts w:hint="eastAsia"/>
        </w:rPr>
        <w:t>或以上。</w:t>
      </w:r>
    </w:p>
    <w:p>
      <w:r>
        <w:t>3.5.15</w:t>
      </w:r>
      <w:r>
        <w:rPr>
          <w:rFonts w:hint="eastAsia"/>
        </w:rPr>
        <w:t>操作软件为原厂开发。</w:t>
      </w:r>
    </w:p>
    <w:p>
      <w:r>
        <w:t>3.5.16</w:t>
      </w:r>
      <w:r>
        <w:rPr>
          <w:rFonts w:hint="eastAsia"/>
        </w:rPr>
        <w:t>要求使用各设备原装的光电感应器。</w:t>
      </w:r>
    </w:p>
    <w:p>
      <w:r>
        <w:t>3.5.17</w:t>
      </w:r>
      <w:r>
        <w:rPr>
          <w:rFonts w:hint="eastAsia"/>
        </w:rPr>
        <w:t>可监测传输瓶传输状态。</w:t>
      </w:r>
    </w:p>
    <w:p>
      <w:r>
        <w:t>3.5.18</w:t>
      </w:r>
      <w:r>
        <w:rPr>
          <w:rFonts w:hint="eastAsia"/>
        </w:rPr>
        <w:t>监控系统能储存操作状态信息、变更记录、报警、故障信息等相关信息，以便远程监测与记录。</w:t>
      </w:r>
    </w:p>
    <w:p/>
    <w:p>
      <w:pPr>
        <w:rPr>
          <w:b/>
          <w:bCs/>
        </w:rPr>
      </w:pPr>
      <w:r>
        <w:rPr>
          <w:b/>
          <w:bCs/>
        </w:rPr>
        <w:t>3.6</w:t>
      </w:r>
      <w:r>
        <w:rPr>
          <w:rFonts w:hint="eastAsia"/>
          <w:b/>
          <w:bCs/>
        </w:rPr>
        <w:t>传输管道</w:t>
      </w:r>
    </w:p>
    <w:p>
      <w:r>
        <w:t>3.6.1</w:t>
      </w:r>
      <w:r>
        <w:rPr>
          <w:rFonts w:hint="eastAsia"/>
        </w:rPr>
        <w:t>具有耐磨性能，无静电，管材材质要求为</w:t>
      </w:r>
      <w:r>
        <w:t>PVC,</w:t>
      </w:r>
      <w:r>
        <w:rPr>
          <w:rFonts w:hint="eastAsia"/>
        </w:rPr>
        <w:t>，管道直径</w:t>
      </w:r>
      <w:r>
        <w:t>160mm≥</w:t>
      </w:r>
      <w:r>
        <w:rPr>
          <w:rFonts w:hint="eastAsia"/>
        </w:rPr>
        <w:t>外径</w:t>
      </w:r>
      <w:r>
        <w:t>≥158mm</w:t>
      </w:r>
      <w:r>
        <w:rPr>
          <w:rFonts w:hint="eastAsia"/>
        </w:rPr>
        <w:t>。</w:t>
      </w:r>
    </w:p>
    <w:p>
      <w:r>
        <w:t>3.6.2</w:t>
      </w:r>
      <w:r>
        <w:rPr>
          <w:rFonts w:hint="eastAsia"/>
        </w:rPr>
        <w:t>管道安装后进行预留洞口的封堵，含防火封堵。发生火灾时，能够阻断明火热气及烟雾，并且符合相关防火条例。</w:t>
      </w:r>
    </w:p>
    <w:p>
      <w:r>
        <w:t>3.6.3</w:t>
      </w:r>
      <w:r>
        <w:rPr>
          <w:rFonts w:hint="eastAsia"/>
        </w:rPr>
        <w:t>管件可进行修理。</w:t>
      </w:r>
    </w:p>
    <w:p>
      <w:r>
        <w:t>3.6.4</w:t>
      </w:r>
      <w:r>
        <w:rPr>
          <w:rFonts w:hint="eastAsia"/>
        </w:rPr>
        <w:t>所有的传输管布置、安装必须征得用户方同意。</w:t>
      </w:r>
    </w:p>
    <w:p>
      <w:r>
        <w:t>3.6.5</w:t>
      </w:r>
      <w:r>
        <w:rPr>
          <w:rFonts w:hint="eastAsia"/>
        </w:rPr>
        <w:t>注明转弯半径，最大可能保证传输瓶平滑转弯。</w:t>
      </w:r>
    </w:p>
    <w:p>
      <w:pPr>
        <w:rPr>
          <w:b/>
          <w:bCs/>
        </w:rPr>
      </w:pPr>
      <w:r>
        <w:rPr>
          <w:b/>
          <w:bCs/>
        </w:rPr>
        <w:t>3.7</w:t>
      </w:r>
      <w:r>
        <w:rPr>
          <w:rFonts w:hint="eastAsia"/>
          <w:b/>
          <w:bCs/>
        </w:rPr>
        <w:t>转换器</w:t>
      </w:r>
    </w:p>
    <w:p>
      <w:r>
        <w:t>3.7.1</w:t>
      </w:r>
      <w:r>
        <w:rPr>
          <w:rFonts w:hint="eastAsia"/>
        </w:rPr>
        <w:t>有适应系统的需求的转换器，合理优化设计方案、采用≥</w:t>
      </w:r>
      <w:r>
        <w:t>3</w:t>
      </w:r>
      <w:r>
        <w:rPr>
          <w:rFonts w:hint="eastAsia"/>
        </w:rPr>
        <w:t>向转换器，即保证连接数量同时又有效减小对安装空间的要求。</w:t>
      </w:r>
    </w:p>
    <w:p>
      <w:r>
        <w:t>3.7.2</w:t>
      </w:r>
      <w:r>
        <w:rPr>
          <w:rFonts w:hint="eastAsia"/>
        </w:rPr>
        <w:t>所有转换器必须具有可靠的阻止空气泄漏的性能。</w:t>
      </w:r>
    </w:p>
    <w:p>
      <w:r>
        <w:t>3.7.3</w:t>
      </w:r>
      <w:r>
        <w:rPr>
          <w:rFonts w:hint="eastAsia"/>
        </w:rPr>
        <w:t>转换器可以水平或垂直安装。</w:t>
      </w:r>
    </w:p>
    <w:p>
      <w:r>
        <w:t>3.7.4</w:t>
      </w:r>
      <w:r>
        <w:rPr>
          <w:rFonts w:hint="eastAsia"/>
        </w:rPr>
        <w:t>转换器采用可靠的齿轮传动而非皮带传动。</w:t>
      </w:r>
    </w:p>
    <w:p>
      <w:r>
        <w:t>3.7.5</w:t>
      </w:r>
      <w:r>
        <w:rPr>
          <w:rFonts w:hint="eastAsia"/>
        </w:rPr>
        <w:t>供电要求：</w:t>
      </w:r>
      <w:r>
        <w:t>24-30V</w:t>
      </w:r>
    </w:p>
    <w:p>
      <w:r>
        <w:t>3.7.6</w:t>
      </w:r>
      <w:r>
        <w:rPr>
          <w:rFonts w:hint="eastAsia"/>
        </w:rPr>
        <w:t>转换定位时间：</w:t>
      </w:r>
      <w:r>
        <w:t>≤5</w:t>
      </w:r>
      <w:r>
        <w:rPr>
          <w:rFonts w:hint="eastAsia"/>
        </w:rPr>
        <w:t>秒</w:t>
      </w:r>
    </w:p>
    <w:p/>
    <w:p>
      <w:pPr>
        <w:rPr>
          <w:b/>
          <w:bCs/>
        </w:rPr>
      </w:pPr>
      <w:r>
        <w:rPr>
          <w:b/>
          <w:bCs/>
        </w:rPr>
        <w:t>3.8</w:t>
      </w:r>
      <w:r>
        <w:rPr>
          <w:rFonts w:hint="eastAsia"/>
          <w:b/>
          <w:bCs/>
        </w:rPr>
        <w:t>传输瓶</w:t>
      </w:r>
    </w:p>
    <w:p>
      <w:r>
        <w:t>3.8.1</w:t>
      </w:r>
      <w:r>
        <w:rPr>
          <w:rFonts w:hint="eastAsia"/>
        </w:rPr>
        <w:t>用于装载需传送的物品，每个工作站配置</w:t>
      </w:r>
      <w:r>
        <w:t xml:space="preserve"> 2 </w:t>
      </w:r>
      <w:r>
        <w:rPr>
          <w:rFonts w:hint="eastAsia"/>
        </w:rPr>
        <w:t>个，若有其他特殊功能的站点，根据站点功能自主选用。</w:t>
      </w:r>
    </w:p>
    <w:p>
      <w:r>
        <w:t>3.8.2</w:t>
      </w:r>
      <w:r>
        <w:rPr>
          <w:rFonts w:hint="eastAsia"/>
        </w:rPr>
        <w:t>两端具有防撞击措施，确保传输瓶不摔裂。</w:t>
      </w:r>
    </w:p>
    <w:p>
      <w:r>
        <w:t>3.8.3</w:t>
      </w:r>
      <w:r>
        <w:rPr>
          <w:rFonts w:hint="eastAsia"/>
        </w:rPr>
        <w:t>传输瓶内置</w:t>
      </w:r>
      <w:r>
        <w:t>RFID</w:t>
      </w:r>
      <w:r>
        <w:rPr>
          <w:rFonts w:hint="eastAsia"/>
        </w:rPr>
        <w:t>芯片，实现传输跟踪。</w:t>
      </w:r>
    </w:p>
    <w:p>
      <w:r>
        <w:t>3.8.4</w:t>
      </w:r>
      <w:r>
        <w:rPr>
          <w:rFonts w:hint="eastAsia"/>
        </w:rPr>
        <w:t>传输瓶密封采用毛刷条的方式，耐用及更换方便。</w:t>
      </w:r>
    </w:p>
    <w:p/>
    <w:p>
      <w:pPr>
        <w:rPr>
          <w:b/>
          <w:bCs/>
        </w:rPr>
      </w:pPr>
      <w:r>
        <w:rPr>
          <w:b/>
          <w:bCs/>
        </w:rPr>
        <w:t>3.9</w:t>
      </w:r>
      <w:r>
        <w:rPr>
          <w:rFonts w:hint="eastAsia"/>
          <w:b/>
          <w:bCs/>
        </w:rPr>
        <w:t>风机动力单元</w:t>
      </w:r>
    </w:p>
    <w:p>
      <w:r>
        <w:t>3.9.1</w:t>
      </w:r>
      <w:r>
        <w:rPr>
          <w:rFonts w:hint="eastAsia"/>
        </w:rPr>
        <w:t>为保证风机给系统提供充足动力，风机功率</w:t>
      </w:r>
      <w:r>
        <w:t>5.5KW</w:t>
      </w:r>
      <w:r>
        <w:rPr>
          <w:rFonts w:hint="eastAsia"/>
        </w:rPr>
        <w:t>、风量：</w:t>
      </w:r>
      <w:r>
        <w:t>9m³/min</w:t>
      </w:r>
      <w:r>
        <w:rPr>
          <w:rFonts w:hint="eastAsia"/>
        </w:rPr>
        <w:t>，</w:t>
      </w:r>
      <w:r>
        <w:t>380VAC</w:t>
      </w:r>
    </w:p>
    <w:p>
      <w:r>
        <w:t>3.9.2</w:t>
      </w:r>
      <w:r>
        <w:rPr>
          <w:rFonts w:hint="eastAsia"/>
        </w:rPr>
        <w:t>空压机能够允许同时或独立运作。</w:t>
      </w:r>
    </w:p>
    <w:p>
      <w:r>
        <w:t>3.9.3</w:t>
      </w:r>
      <w:r>
        <w:rPr>
          <w:rFonts w:hint="eastAsia"/>
        </w:rPr>
        <w:t>空压机的出口处安装消声器以降低噪音。</w:t>
      </w:r>
    </w:p>
    <w:p>
      <w:r>
        <w:t>3.9.4</w:t>
      </w:r>
      <w:r>
        <w:rPr>
          <w:rFonts w:hint="eastAsia"/>
        </w:rPr>
        <w:t>类型：无任务时可自动待机</w:t>
      </w:r>
    </w:p>
    <w:p>
      <w:pPr>
        <w:pStyle w:val="2"/>
        <w:outlineLvl w:val="1"/>
        <w:rPr>
          <w:rFonts w:hAnsi="宋体"/>
          <w:sz w:val="28"/>
          <w:szCs w:val="28"/>
        </w:rPr>
      </w:pPr>
    </w:p>
    <w:sectPr>
      <w:footerReference r:id="rId6" w:type="first"/>
      <w:headerReference r:id="rId3" w:type="default"/>
      <w:footerReference r:id="rId4" w:type="default"/>
      <w:footerReference r:id="rId5" w:type="even"/>
      <w:pgSz w:w="11906" w:h="16838"/>
      <w:pgMar w:top="1440" w:right="1800" w:bottom="1440" w:left="180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360"/>
    </w:pPr>
    <w:r>
      <w:pict>
        <v:shape id="文本框 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0"/>
                  <w:jc w:val="both"/>
                  <w:rPr>
                    <w:rStyle w:val="36"/>
                    <w:rFonts w:ascii="宋体"/>
                    <w:sz w:val="24"/>
                    <w:szCs w:val="24"/>
                  </w:rPr>
                </w:pPr>
                <w:r>
                  <w:rPr>
                    <w:rStyle w:val="36"/>
                    <w:rFonts w:ascii="宋体" w:hAnsi="宋体"/>
                    <w:sz w:val="24"/>
                    <w:szCs w:val="24"/>
                  </w:rPr>
                  <w:fldChar w:fldCharType="begin"/>
                </w:r>
                <w:r>
                  <w:rPr>
                    <w:rStyle w:val="36"/>
                    <w:rFonts w:ascii="宋体" w:hAnsi="宋体"/>
                    <w:sz w:val="24"/>
                    <w:szCs w:val="24"/>
                  </w:rPr>
                  <w:instrText xml:space="preserve">PAGE  </w:instrText>
                </w:r>
                <w:r>
                  <w:rPr>
                    <w:rStyle w:val="36"/>
                    <w:rFonts w:ascii="宋体" w:hAnsi="宋体"/>
                    <w:sz w:val="24"/>
                    <w:szCs w:val="24"/>
                  </w:rPr>
                  <w:fldChar w:fldCharType="separate"/>
                </w:r>
                <w:r>
                  <w:rPr>
                    <w:rStyle w:val="36"/>
                    <w:rFonts w:ascii="宋体" w:hAnsi="宋体"/>
                    <w:sz w:val="24"/>
                    <w:szCs w:val="24"/>
                  </w:rPr>
                  <w:t>2</w:t>
                </w:r>
                <w:r>
                  <w:rPr>
                    <w:rStyle w:val="36"/>
                    <w:rFonts w:ascii="宋体" w:hAnsi="宋体"/>
                    <w:sz w:val="24"/>
                    <w:szCs w:val="24"/>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6"/>
      </w:rPr>
    </w:pPr>
    <w:r>
      <w:rPr>
        <w:rStyle w:val="36"/>
      </w:rPr>
      <w:fldChar w:fldCharType="begin"/>
    </w:r>
    <w:r>
      <w:rPr>
        <w:rStyle w:val="36"/>
      </w:rPr>
      <w:instrText xml:space="preserve">PAGE  </w:instrText>
    </w:r>
    <w:r>
      <w:rPr>
        <w:rStyle w:val="36"/>
      </w:rPr>
      <w:fldChar w:fldCharType="end"/>
    </w:r>
  </w:p>
  <w:p>
    <w:pPr>
      <w:pStyle w:val="2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文本框 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28D"/>
    <w:rsid w:val="00007E62"/>
    <w:rsid w:val="00010921"/>
    <w:rsid w:val="000120BB"/>
    <w:rsid w:val="000123B8"/>
    <w:rsid w:val="00012D30"/>
    <w:rsid w:val="00012E81"/>
    <w:rsid w:val="000135E9"/>
    <w:rsid w:val="000145E1"/>
    <w:rsid w:val="00015170"/>
    <w:rsid w:val="0001706D"/>
    <w:rsid w:val="00024AA9"/>
    <w:rsid w:val="00026C34"/>
    <w:rsid w:val="000306D1"/>
    <w:rsid w:val="00032ADA"/>
    <w:rsid w:val="00033C99"/>
    <w:rsid w:val="00040CF6"/>
    <w:rsid w:val="00044467"/>
    <w:rsid w:val="00044C95"/>
    <w:rsid w:val="0005181C"/>
    <w:rsid w:val="0005186F"/>
    <w:rsid w:val="000530C6"/>
    <w:rsid w:val="00054237"/>
    <w:rsid w:val="00054740"/>
    <w:rsid w:val="00055A2E"/>
    <w:rsid w:val="00065D3E"/>
    <w:rsid w:val="000816A9"/>
    <w:rsid w:val="000821E1"/>
    <w:rsid w:val="000827CF"/>
    <w:rsid w:val="000844B4"/>
    <w:rsid w:val="0008798D"/>
    <w:rsid w:val="00090B96"/>
    <w:rsid w:val="00091571"/>
    <w:rsid w:val="00094CFF"/>
    <w:rsid w:val="000A2CAE"/>
    <w:rsid w:val="000B2457"/>
    <w:rsid w:val="000B27E0"/>
    <w:rsid w:val="000B5D35"/>
    <w:rsid w:val="000C1366"/>
    <w:rsid w:val="000C291A"/>
    <w:rsid w:val="000D1EF7"/>
    <w:rsid w:val="000D53B9"/>
    <w:rsid w:val="000E2345"/>
    <w:rsid w:val="000E4E8D"/>
    <w:rsid w:val="000E6FCB"/>
    <w:rsid w:val="000F1BE9"/>
    <w:rsid w:val="000F3073"/>
    <w:rsid w:val="000F4BA5"/>
    <w:rsid w:val="000F57E3"/>
    <w:rsid w:val="000F68F0"/>
    <w:rsid w:val="0010359F"/>
    <w:rsid w:val="00107892"/>
    <w:rsid w:val="00113956"/>
    <w:rsid w:val="001145C9"/>
    <w:rsid w:val="00114B2E"/>
    <w:rsid w:val="00116677"/>
    <w:rsid w:val="00122CF8"/>
    <w:rsid w:val="00127638"/>
    <w:rsid w:val="001323CD"/>
    <w:rsid w:val="00136168"/>
    <w:rsid w:val="00137E9E"/>
    <w:rsid w:val="00140297"/>
    <w:rsid w:val="00140A8C"/>
    <w:rsid w:val="00140CCF"/>
    <w:rsid w:val="00143ED7"/>
    <w:rsid w:val="00145010"/>
    <w:rsid w:val="00150B9E"/>
    <w:rsid w:val="00152D46"/>
    <w:rsid w:val="00154C99"/>
    <w:rsid w:val="0016505A"/>
    <w:rsid w:val="00165085"/>
    <w:rsid w:val="00176B61"/>
    <w:rsid w:val="00181C02"/>
    <w:rsid w:val="001829E4"/>
    <w:rsid w:val="00192FB3"/>
    <w:rsid w:val="00197A61"/>
    <w:rsid w:val="001A128B"/>
    <w:rsid w:val="001A223F"/>
    <w:rsid w:val="001A2E38"/>
    <w:rsid w:val="001A314E"/>
    <w:rsid w:val="001A3201"/>
    <w:rsid w:val="001A41FF"/>
    <w:rsid w:val="001A5564"/>
    <w:rsid w:val="001A5F75"/>
    <w:rsid w:val="001A6E92"/>
    <w:rsid w:val="001B17E3"/>
    <w:rsid w:val="001B5D54"/>
    <w:rsid w:val="001C12BA"/>
    <w:rsid w:val="001C1749"/>
    <w:rsid w:val="001D3E1A"/>
    <w:rsid w:val="001D7A3E"/>
    <w:rsid w:val="001F199B"/>
    <w:rsid w:val="001F2AE4"/>
    <w:rsid w:val="0020157E"/>
    <w:rsid w:val="0020679C"/>
    <w:rsid w:val="0021054D"/>
    <w:rsid w:val="002113C5"/>
    <w:rsid w:val="002158C1"/>
    <w:rsid w:val="00216FBF"/>
    <w:rsid w:val="002175B0"/>
    <w:rsid w:val="00217AE4"/>
    <w:rsid w:val="00220E8C"/>
    <w:rsid w:val="00225B3B"/>
    <w:rsid w:val="00226BC0"/>
    <w:rsid w:val="00226FF3"/>
    <w:rsid w:val="00231BB5"/>
    <w:rsid w:val="00233A87"/>
    <w:rsid w:val="00235E10"/>
    <w:rsid w:val="00236579"/>
    <w:rsid w:val="00241785"/>
    <w:rsid w:val="00241B09"/>
    <w:rsid w:val="002436BE"/>
    <w:rsid w:val="00243D12"/>
    <w:rsid w:val="00244509"/>
    <w:rsid w:val="002461BF"/>
    <w:rsid w:val="002515E7"/>
    <w:rsid w:val="00251A01"/>
    <w:rsid w:val="0025228A"/>
    <w:rsid w:val="0025335B"/>
    <w:rsid w:val="00253F4B"/>
    <w:rsid w:val="002561ED"/>
    <w:rsid w:val="002608AA"/>
    <w:rsid w:val="00266B00"/>
    <w:rsid w:val="0027577C"/>
    <w:rsid w:val="00275C87"/>
    <w:rsid w:val="002770F9"/>
    <w:rsid w:val="0028299E"/>
    <w:rsid w:val="0028453D"/>
    <w:rsid w:val="00287D8F"/>
    <w:rsid w:val="00290608"/>
    <w:rsid w:val="00290DE8"/>
    <w:rsid w:val="002932DC"/>
    <w:rsid w:val="002942E9"/>
    <w:rsid w:val="002A6C43"/>
    <w:rsid w:val="002B680E"/>
    <w:rsid w:val="002C0DB5"/>
    <w:rsid w:val="002C0FE2"/>
    <w:rsid w:val="002C3EC8"/>
    <w:rsid w:val="002D47D2"/>
    <w:rsid w:val="002D78DD"/>
    <w:rsid w:val="002E1A09"/>
    <w:rsid w:val="002F1454"/>
    <w:rsid w:val="002F2A4D"/>
    <w:rsid w:val="002F55E7"/>
    <w:rsid w:val="002F6A16"/>
    <w:rsid w:val="00300D1E"/>
    <w:rsid w:val="00300F9E"/>
    <w:rsid w:val="00302C3C"/>
    <w:rsid w:val="00303FA4"/>
    <w:rsid w:val="003103B8"/>
    <w:rsid w:val="003147CD"/>
    <w:rsid w:val="0031522C"/>
    <w:rsid w:val="0031536D"/>
    <w:rsid w:val="00317330"/>
    <w:rsid w:val="00320FC7"/>
    <w:rsid w:val="003233F9"/>
    <w:rsid w:val="00325C06"/>
    <w:rsid w:val="00330CA5"/>
    <w:rsid w:val="003349AA"/>
    <w:rsid w:val="003351F4"/>
    <w:rsid w:val="00341D92"/>
    <w:rsid w:val="003511A7"/>
    <w:rsid w:val="00351D47"/>
    <w:rsid w:val="00351E9A"/>
    <w:rsid w:val="00355667"/>
    <w:rsid w:val="00355C77"/>
    <w:rsid w:val="00356B59"/>
    <w:rsid w:val="003609C5"/>
    <w:rsid w:val="00360D83"/>
    <w:rsid w:val="003614AD"/>
    <w:rsid w:val="00370E2B"/>
    <w:rsid w:val="0037143E"/>
    <w:rsid w:val="003729AA"/>
    <w:rsid w:val="003735B1"/>
    <w:rsid w:val="00373922"/>
    <w:rsid w:val="00373C29"/>
    <w:rsid w:val="00373E04"/>
    <w:rsid w:val="003751BB"/>
    <w:rsid w:val="00380932"/>
    <w:rsid w:val="003812BC"/>
    <w:rsid w:val="00381552"/>
    <w:rsid w:val="00383483"/>
    <w:rsid w:val="00383841"/>
    <w:rsid w:val="00393EAB"/>
    <w:rsid w:val="00397B94"/>
    <w:rsid w:val="003A133E"/>
    <w:rsid w:val="003A1957"/>
    <w:rsid w:val="003A6F9A"/>
    <w:rsid w:val="003A79FA"/>
    <w:rsid w:val="003B0829"/>
    <w:rsid w:val="003B4C5E"/>
    <w:rsid w:val="003C1629"/>
    <w:rsid w:val="003C650A"/>
    <w:rsid w:val="003C7BEB"/>
    <w:rsid w:val="003D2B60"/>
    <w:rsid w:val="003D2F4D"/>
    <w:rsid w:val="003D3C0D"/>
    <w:rsid w:val="003D3D3F"/>
    <w:rsid w:val="003D5373"/>
    <w:rsid w:val="003D7DA5"/>
    <w:rsid w:val="003E0390"/>
    <w:rsid w:val="003E1C1C"/>
    <w:rsid w:val="003E4EB2"/>
    <w:rsid w:val="003F2B1B"/>
    <w:rsid w:val="003F2E60"/>
    <w:rsid w:val="003F341C"/>
    <w:rsid w:val="003F7586"/>
    <w:rsid w:val="004033DC"/>
    <w:rsid w:val="004045E9"/>
    <w:rsid w:val="00407DA1"/>
    <w:rsid w:val="00412071"/>
    <w:rsid w:val="00412854"/>
    <w:rsid w:val="00421A94"/>
    <w:rsid w:val="0042254C"/>
    <w:rsid w:val="00424155"/>
    <w:rsid w:val="00425569"/>
    <w:rsid w:val="00425FCB"/>
    <w:rsid w:val="00433675"/>
    <w:rsid w:val="0043631D"/>
    <w:rsid w:val="00440AB3"/>
    <w:rsid w:val="00441748"/>
    <w:rsid w:val="00441C3E"/>
    <w:rsid w:val="00442BE4"/>
    <w:rsid w:val="0044304C"/>
    <w:rsid w:val="00443229"/>
    <w:rsid w:val="00443BC8"/>
    <w:rsid w:val="00443F94"/>
    <w:rsid w:val="00443FD3"/>
    <w:rsid w:val="00444158"/>
    <w:rsid w:val="004460A6"/>
    <w:rsid w:val="004477F4"/>
    <w:rsid w:val="00451FFE"/>
    <w:rsid w:val="00452C4E"/>
    <w:rsid w:val="00463B86"/>
    <w:rsid w:val="00464D32"/>
    <w:rsid w:val="00465F02"/>
    <w:rsid w:val="00467ABD"/>
    <w:rsid w:val="0047194D"/>
    <w:rsid w:val="0047530E"/>
    <w:rsid w:val="004816AA"/>
    <w:rsid w:val="00483068"/>
    <w:rsid w:val="00486CAC"/>
    <w:rsid w:val="00490358"/>
    <w:rsid w:val="00490E6B"/>
    <w:rsid w:val="0049144C"/>
    <w:rsid w:val="00491F24"/>
    <w:rsid w:val="00495425"/>
    <w:rsid w:val="00495925"/>
    <w:rsid w:val="0049653C"/>
    <w:rsid w:val="0049684D"/>
    <w:rsid w:val="00497146"/>
    <w:rsid w:val="00497BE1"/>
    <w:rsid w:val="004A2FCC"/>
    <w:rsid w:val="004A59E2"/>
    <w:rsid w:val="004B110A"/>
    <w:rsid w:val="004B5903"/>
    <w:rsid w:val="004C02E4"/>
    <w:rsid w:val="004C12C4"/>
    <w:rsid w:val="004C2008"/>
    <w:rsid w:val="004C6595"/>
    <w:rsid w:val="004C7976"/>
    <w:rsid w:val="004C7DF8"/>
    <w:rsid w:val="004D07CC"/>
    <w:rsid w:val="004E087C"/>
    <w:rsid w:val="004E2844"/>
    <w:rsid w:val="004E6934"/>
    <w:rsid w:val="004F29EB"/>
    <w:rsid w:val="004F4270"/>
    <w:rsid w:val="00503639"/>
    <w:rsid w:val="005061C6"/>
    <w:rsid w:val="005068F8"/>
    <w:rsid w:val="00506922"/>
    <w:rsid w:val="005151B2"/>
    <w:rsid w:val="00516754"/>
    <w:rsid w:val="00524859"/>
    <w:rsid w:val="005272F2"/>
    <w:rsid w:val="00527922"/>
    <w:rsid w:val="00527924"/>
    <w:rsid w:val="00532C0B"/>
    <w:rsid w:val="00533199"/>
    <w:rsid w:val="00541D18"/>
    <w:rsid w:val="005425A8"/>
    <w:rsid w:val="00543F94"/>
    <w:rsid w:val="005444E2"/>
    <w:rsid w:val="00564A5B"/>
    <w:rsid w:val="005657B1"/>
    <w:rsid w:val="00565976"/>
    <w:rsid w:val="00570BD2"/>
    <w:rsid w:val="00570E97"/>
    <w:rsid w:val="00571DDF"/>
    <w:rsid w:val="00576552"/>
    <w:rsid w:val="0057685E"/>
    <w:rsid w:val="00577172"/>
    <w:rsid w:val="005834CE"/>
    <w:rsid w:val="00586ACC"/>
    <w:rsid w:val="005900EE"/>
    <w:rsid w:val="00591EC8"/>
    <w:rsid w:val="00592930"/>
    <w:rsid w:val="00595CEA"/>
    <w:rsid w:val="00596840"/>
    <w:rsid w:val="005971F2"/>
    <w:rsid w:val="00597295"/>
    <w:rsid w:val="005A6E43"/>
    <w:rsid w:val="005B4762"/>
    <w:rsid w:val="005C0A94"/>
    <w:rsid w:val="005C704B"/>
    <w:rsid w:val="005C712E"/>
    <w:rsid w:val="005C7AEF"/>
    <w:rsid w:val="005E20BC"/>
    <w:rsid w:val="005E2518"/>
    <w:rsid w:val="005E415F"/>
    <w:rsid w:val="005E6675"/>
    <w:rsid w:val="005E7DCA"/>
    <w:rsid w:val="00600E16"/>
    <w:rsid w:val="00601E3B"/>
    <w:rsid w:val="006038B1"/>
    <w:rsid w:val="0060458E"/>
    <w:rsid w:val="00604649"/>
    <w:rsid w:val="006065BF"/>
    <w:rsid w:val="00612EE7"/>
    <w:rsid w:val="00614940"/>
    <w:rsid w:val="0061645D"/>
    <w:rsid w:val="0061708D"/>
    <w:rsid w:val="0062012D"/>
    <w:rsid w:val="00624465"/>
    <w:rsid w:val="0063252A"/>
    <w:rsid w:val="00633211"/>
    <w:rsid w:val="00635A61"/>
    <w:rsid w:val="00637160"/>
    <w:rsid w:val="00637EDD"/>
    <w:rsid w:val="00642418"/>
    <w:rsid w:val="006430E7"/>
    <w:rsid w:val="00651F1A"/>
    <w:rsid w:val="00655526"/>
    <w:rsid w:val="0065580A"/>
    <w:rsid w:val="006659FD"/>
    <w:rsid w:val="00672AB5"/>
    <w:rsid w:val="0068064C"/>
    <w:rsid w:val="00686DCC"/>
    <w:rsid w:val="006873E4"/>
    <w:rsid w:val="006874EB"/>
    <w:rsid w:val="00691092"/>
    <w:rsid w:val="00692CFE"/>
    <w:rsid w:val="00694211"/>
    <w:rsid w:val="00694EFB"/>
    <w:rsid w:val="00695162"/>
    <w:rsid w:val="0069585B"/>
    <w:rsid w:val="00695E94"/>
    <w:rsid w:val="00696174"/>
    <w:rsid w:val="00697FF0"/>
    <w:rsid w:val="006A4E68"/>
    <w:rsid w:val="006B4C32"/>
    <w:rsid w:val="006C192A"/>
    <w:rsid w:val="006C1C72"/>
    <w:rsid w:val="006C2A95"/>
    <w:rsid w:val="006C3B60"/>
    <w:rsid w:val="006C4072"/>
    <w:rsid w:val="006C6330"/>
    <w:rsid w:val="006D1B37"/>
    <w:rsid w:val="006D2EDC"/>
    <w:rsid w:val="006D37D8"/>
    <w:rsid w:val="006D4543"/>
    <w:rsid w:val="006D62BA"/>
    <w:rsid w:val="006E11CE"/>
    <w:rsid w:val="006E1506"/>
    <w:rsid w:val="006E2436"/>
    <w:rsid w:val="006E4518"/>
    <w:rsid w:val="006F5C8D"/>
    <w:rsid w:val="006F5E2D"/>
    <w:rsid w:val="006F6052"/>
    <w:rsid w:val="006F6642"/>
    <w:rsid w:val="007047DD"/>
    <w:rsid w:val="0070501C"/>
    <w:rsid w:val="0070654F"/>
    <w:rsid w:val="007066CE"/>
    <w:rsid w:val="00711B4C"/>
    <w:rsid w:val="00713077"/>
    <w:rsid w:val="00715AC1"/>
    <w:rsid w:val="00716657"/>
    <w:rsid w:val="00720DF0"/>
    <w:rsid w:val="00721EC9"/>
    <w:rsid w:val="00721FCB"/>
    <w:rsid w:val="00723B19"/>
    <w:rsid w:val="00730CDB"/>
    <w:rsid w:val="0073377A"/>
    <w:rsid w:val="007360D2"/>
    <w:rsid w:val="00740565"/>
    <w:rsid w:val="0074376B"/>
    <w:rsid w:val="00746BA9"/>
    <w:rsid w:val="00750587"/>
    <w:rsid w:val="00750648"/>
    <w:rsid w:val="0075169E"/>
    <w:rsid w:val="00754505"/>
    <w:rsid w:val="00755215"/>
    <w:rsid w:val="00755B96"/>
    <w:rsid w:val="00755F8E"/>
    <w:rsid w:val="00755FA3"/>
    <w:rsid w:val="00763B8B"/>
    <w:rsid w:val="007702C2"/>
    <w:rsid w:val="00771FDE"/>
    <w:rsid w:val="00776EB5"/>
    <w:rsid w:val="00793848"/>
    <w:rsid w:val="00796B6A"/>
    <w:rsid w:val="00796B8D"/>
    <w:rsid w:val="007A1321"/>
    <w:rsid w:val="007A4ADD"/>
    <w:rsid w:val="007A5027"/>
    <w:rsid w:val="007B01BD"/>
    <w:rsid w:val="007B76AD"/>
    <w:rsid w:val="007C5B30"/>
    <w:rsid w:val="007C6F1A"/>
    <w:rsid w:val="007C72C9"/>
    <w:rsid w:val="007D1DE3"/>
    <w:rsid w:val="007D25B0"/>
    <w:rsid w:val="007D5D1E"/>
    <w:rsid w:val="007E1AF6"/>
    <w:rsid w:val="007E2295"/>
    <w:rsid w:val="007E5FC1"/>
    <w:rsid w:val="007E698B"/>
    <w:rsid w:val="007F3423"/>
    <w:rsid w:val="007F77C0"/>
    <w:rsid w:val="007F7AD2"/>
    <w:rsid w:val="00802C1C"/>
    <w:rsid w:val="008030D4"/>
    <w:rsid w:val="0080392F"/>
    <w:rsid w:val="008044C8"/>
    <w:rsid w:val="008047DD"/>
    <w:rsid w:val="00805ADA"/>
    <w:rsid w:val="00805CAC"/>
    <w:rsid w:val="008110BA"/>
    <w:rsid w:val="008113B0"/>
    <w:rsid w:val="00811447"/>
    <w:rsid w:val="00812CD5"/>
    <w:rsid w:val="00813E34"/>
    <w:rsid w:val="00814448"/>
    <w:rsid w:val="0081484F"/>
    <w:rsid w:val="00815380"/>
    <w:rsid w:val="00816B5E"/>
    <w:rsid w:val="00816EA0"/>
    <w:rsid w:val="008207BC"/>
    <w:rsid w:val="008276EE"/>
    <w:rsid w:val="00830DA1"/>
    <w:rsid w:val="00831A6B"/>
    <w:rsid w:val="00833B71"/>
    <w:rsid w:val="00837DE3"/>
    <w:rsid w:val="0084102C"/>
    <w:rsid w:val="00842155"/>
    <w:rsid w:val="008451E2"/>
    <w:rsid w:val="008453A4"/>
    <w:rsid w:val="008523FA"/>
    <w:rsid w:val="00853AD7"/>
    <w:rsid w:val="00853DA1"/>
    <w:rsid w:val="0085480E"/>
    <w:rsid w:val="00856689"/>
    <w:rsid w:val="00861E9A"/>
    <w:rsid w:val="00863700"/>
    <w:rsid w:val="00866021"/>
    <w:rsid w:val="008677EB"/>
    <w:rsid w:val="008703B7"/>
    <w:rsid w:val="008736FC"/>
    <w:rsid w:val="00873D19"/>
    <w:rsid w:val="0087416E"/>
    <w:rsid w:val="00875294"/>
    <w:rsid w:val="00875BAE"/>
    <w:rsid w:val="00876FB1"/>
    <w:rsid w:val="00880975"/>
    <w:rsid w:val="008831C5"/>
    <w:rsid w:val="008845FD"/>
    <w:rsid w:val="00887699"/>
    <w:rsid w:val="00890CEF"/>
    <w:rsid w:val="008915FF"/>
    <w:rsid w:val="00891616"/>
    <w:rsid w:val="00891865"/>
    <w:rsid w:val="00896DE6"/>
    <w:rsid w:val="008A4E4A"/>
    <w:rsid w:val="008B3AAF"/>
    <w:rsid w:val="008B6EA8"/>
    <w:rsid w:val="008C29B2"/>
    <w:rsid w:val="008C2B79"/>
    <w:rsid w:val="008C3B7D"/>
    <w:rsid w:val="008D1F49"/>
    <w:rsid w:val="008D5CC2"/>
    <w:rsid w:val="008F1E1E"/>
    <w:rsid w:val="00901839"/>
    <w:rsid w:val="00903C49"/>
    <w:rsid w:val="0090569A"/>
    <w:rsid w:val="00907563"/>
    <w:rsid w:val="00911B5C"/>
    <w:rsid w:val="009123A2"/>
    <w:rsid w:val="0091320C"/>
    <w:rsid w:val="00913AD7"/>
    <w:rsid w:val="00923130"/>
    <w:rsid w:val="00923450"/>
    <w:rsid w:val="0093254A"/>
    <w:rsid w:val="00932B9D"/>
    <w:rsid w:val="0093342F"/>
    <w:rsid w:val="00934029"/>
    <w:rsid w:val="009346B3"/>
    <w:rsid w:val="009351BA"/>
    <w:rsid w:val="00937E04"/>
    <w:rsid w:val="009433E4"/>
    <w:rsid w:val="00950A2C"/>
    <w:rsid w:val="00952C93"/>
    <w:rsid w:val="00954C08"/>
    <w:rsid w:val="00955902"/>
    <w:rsid w:val="00971A65"/>
    <w:rsid w:val="00972A49"/>
    <w:rsid w:val="0097343C"/>
    <w:rsid w:val="0098272A"/>
    <w:rsid w:val="009839C1"/>
    <w:rsid w:val="00983D7B"/>
    <w:rsid w:val="00984281"/>
    <w:rsid w:val="00990573"/>
    <w:rsid w:val="00997CC7"/>
    <w:rsid w:val="009A02E0"/>
    <w:rsid w:val="009A33D6"/>
    <w:rsid w:val="009A4003"/>
    <w:rsid w:val="009A76D5"/>
    <w:rsid w:val="009B002A"/>
    <w:rsid w:val="009B0DF6"/>
    <w:rsid w:val="009B44F7"/>
    <w:rsid w:val="009B5641"/>
    <w:rsid w:val="009B7F52"/>
    <w:rsid w:val="009D4EF5"/>
    <w:rsid w:val="009E09D0"/>
    <w:rsid w:val="009E6593"/>
    <w:rsid w:val="009F3763"/>
    <w:rsid w:val="00A00D9D"/>
    <w:rsid w:val="00A00FD2"/>
    <w:rsid w:val="00A06A9F"/>
    <w:rsid w:val="00A13559"/>
    <w:rsid w:val="00A143C8"/>
    <w:rsid w:val="00A1496B"/>
    <w:rsid w:val="00A20ACB"/>
    <w:rsid w:val="00A222CA"/>
    <w:rsid w:val="00A23247"/>
    <w:rsid w:val="00A256DD"/>
    <w:rsid w:val="00A30E28"/>
    <w:rsid w:val="00A30ECF"/>
    <w:rsid w:val="00A360DE"/>
    <w:rsid w:val="00A37C2C"/>
    <w:rsid w:val="00A422D7"/>
    <w:rsid w:val="00A46A0A"/>
    <w:rsid w:val="00A47E17"/>
    <w:rsid w:val="00A50395"/>
    <w:rsid w:val="00A52984"/>
    <w:rsid w:val="00A5302A"/>
    <w:rsid w:val="00A53241"/>
    <w:rsid w:val="00A565FB"/>
    <w:rsid w:val="00A6004A"/>
    <w:rsid w:val="00A64104"/>
    <w:rsid w:val="00A65B90"/>
    <w:rsid w:val="00A723D6"/>
    <w:rsid w:val="00A74E1F"/>
    <w:rsid w:val="00A75014"/>
    <w:rsid w:val="00A76D99"/>
    <w:rsid w:val="00A83F86"/>
    <w:rsid w:val="00A842FA"/>
    <w:rsid w:val="00A856E8"/>
    <w:rsid w:val="00A86CE1"/>
    <w:rsid w:val="00A96F69"/>
    <w:rsid w:val="00AA36FD"/>
    <w:rsid w:val="00AA388F"/>
    <w:rsid w:val="00AB0625"/>
    <w:rsid w:val="00AB1370"/>
    <w:rsid w:val="00AB37F5"/>
    <w:rsid w:val="00AB714E"/>
    <w:rsid w:val="00AC0022"/>
    <w:rsid w:val="00AC2771"/>
    <w:rsid w:val="00AC35E6"/>
    <w:rsid w:val="00AC3A7F"/>
    <w:rsid w:val="00AC3DE8"/>
    <w:rsid w:val="00AC76B3"/>
    <w:rsid w:val="00AD0C2F"/>
    <w:rsid w:val="00AD23EE"/>
    <w:rsid w:val="00AD4DA3"/>
    <w:rsid w:val="00AD4DF7"/>
    <w:rsid w:val="00AE20D8"/>
    <w:rsid w:val="00AE21DE"/>
    <w:rsid w:val="00AE245A"/>
    <w:rsid w:val="00AE37E5"/>
    <w:rsid w:val="00AF1E0B"/>
    <w:rsid w:val="00AF4A12"/>
    <w:rsid w:val="00AF5174"/>
    <w:rsid w:val="00AF64EC"/>
    <w:rsid w:val="00AF6DF7"/>
    <w:rsid w:val="00B07048"/>
    <w:rsid w:val="00B116AB"/>
    <w:rsid w:val="00B164BE"/>
    <w:rsid w:val="00B178FC"/>
    <w:rsid w:val="00B17A85"/>
    <w:rsid w:val="00B209CB"/>
    <w:rsid w:val="00B30FA2"/>
    <w:rsid w:val="00B4099B"/>
    <w:rsid w:val="00B41247"/>
    <w:rsid w:val="00B42F29"/>
    <w:rsid w:val="00B44403"/>
    <w:rsid w:val="00B4621A"/>
    <w:rsid w:val="00B50590"/>
    <w:rsid w:val="00B62C50"/>
    <w:rsid w:val="00B66B41"/>
    <w:rsid w:val="00B6736A"/>
    <w:rsid w:val="00B828F4"/>
    <w:rsid w:val="00B87921"/>
    <w:rsid w:val="00B905A8"/>
    <w:rsid w:val="00BA35F1"/>
    <w:rsid w:val="00BA6B0C"/>
    <w:rsid w:val="00BB1102"/>
    <w:rsid w:val="00BB166D"/>
    <w:rsid w:val="00BB1E00"/>
    <w:rsid w:val="00BB2DD3"/>
    <w:rsid w:val="00BB3248"/>
    <w:rsid w:val="00BB7C41"/>
    <w:rsid w:val="00BC1C82"/>
    <w:rsid w:val="00BC231A"/>
    <w:rsid w:val="00BC369E"/>
    <w:rsid w:val="00BC38B5"/>
    <w:rsid w:val="00BC41A8"/>
    <w:rsid w:val="00BC652C"/>
    <w:rsid w:val="00BC7AB1"/>
    <w:rsid w:val="00BD0E74"/>
    <w:rsid w:val="00BD2F2F"/>
    <w:rsid w:val="00BD4AAD"/>
    <w:rsid w:val="00BE08FA"/>
    <w:rsid w:val="00BE0979"/>
    <w:rsid w:val="00BE2C36"/>
    <w:rsid w:val="00BE3B72"/>
    <w:rsid w:val="00BE5FFD"/>
    <w:rsid w:val="00BE708B"/>
    <w:rsid w:val="00BF0F16"/>
    <w:rsid w:val="00BF1FE9"/>
    <w:rsid w:val="00BF4D4F"/>
    <w:rsid w:val="00BF60E3"/>
    <w:rsid w:val="00BF7AD3"/>
    <w:rsid w:val="00C003FD"/>
    <w:rsid w:val="00C07151"/>
    <w:rsid w:val="00C1079D"/>
    <w:rsid w:val="00C13864"/>
    <w:rsid w:val="00C2463D"/>
    <w:rsid w:val="00C309A3"/>
    <w:rsid w:val="00C3448D"/>
    <w:rsid w:val="00C35921"/>
    <w:rsid w:val="00C363DF"/>
    <w:rsid w:val="00C36E71"/>
    <w:rsid w:val="00C3735E"/>
    <w:rsid w:val="00C37383"/>
    <w:rsid w:val="00C377D5"/>
    <w:rsid w:val="00C44866"/>
    <w:rsid w:val="00C44A47"/>
    <w:rsid w:val="00C5429B"/>
    <w:rsid w:val="00C55035"/>
    <w:rsid w:val="00C55946"/>
    <w:rsid w:val="00C56615"/>
    <w:rsid w:val="00C574BD"/>
    <w:rsid w:val="00C60BA8"/>
    <w:rsid w:val="00C60BF6"/>
    <w:rsid w:val="00C60E33"/>
    <w:rsid w:val="00C6195B"/>
    <w:rsid w:val="00C61B5B"/>
    <w:rsid w:val="00C63930"/>
    <w:rsid w:val="00C702AA"/>
    <w:rsid w:val="00C71397"/>
    <w:rsid w:val="00C7213B"/>
    <w:rsid w:val="00C736F9"/>
    <w:rsid w:val="00C75B7D"/>
    <w:rsid w:val="00C775C7"/>
    <w:rsid w:val="00C837C8"/>
    <w:rsid w:val="00C86A24"/>
    <w:rsid w:val="00C876D7"/>
    <w:rsid w:val="00C90DF2"/>
    <w:rsid w:val="00C9194F"/>
    <w:rsid w:val="00C9299B"/>
    <w:rsid w:val="00C935A7"/>
    <w:rsid w:val="00C93C62"/>
    <w:rsid w:val="00C94543"/>
    <w:rsid w:val="00C94BDC"/>
    <w:rsid w:val="00CA0271"/>
    <w:rsid w:val="00CA028D"/>
    <w:rsid w:val="00CB0A4F"/>
    <w:rsid w:val="00CB3FEF"/>
    <w:rsid w:val="00CB43F9"/>
    <w:rsid w:val="00CB65D2"/>
    <w:rsid w:val="00CC0C5D"/>
    <w:rsid w:val="00CC2959"/>
    <w:rsid w:val="00CC4709"/>
    <w:rsid w:val="00CC4C59"/>
    <w:rsid w:val="00CC5AB4"/>
    <w:rsid w:val="00CC7284"/>
    <w:rsid w:val="00CD1D82"/>
    <w:rsid w:val="00CD2182"/>
    <w:rsid w:val="00CD367E"/>
    <w:rsid w:val="00CD5953"/>
    <w:rsid w:val="00CD623D"/>
    <w:rsid w:val="00CE5D61"/>
    <w:rsid w:val="00CE76D0"/>
    <w:rsid w:val="00CF0C27"/>
    <w:rsid w:val="00CF0F8F"/>
    <w:rsid w:val="00CF1532"/>
    <w:rsid w:val="00CF2C51"/>
    <w:rsid w:val="00CF4817"/>
    <w:rsid w:val="00CF4DB0"/>
    <w:rsid w:val="00CF52DD"/>
    <w:rsid w:val="00CF5B16"/>
    <w:rsid w:val="00D0156F"/>
    <w:rsid w:val="00D02891"/>
    <w:rsid w:val="00D02C8F"/>
    <w:rsid w:val="00D10EEB"/>
    <w:rsid w:val="00D145C2"/>
    <w:rsid w:val="00D1613B"/>
    <w:rsid w:val="00D1735A"/>
    <w:rsid w:val="00D1737C"/>
    <w:rsid w:val="00D212DE"/>
    <w:rsid w:val="00D217DD"/>
    <w:rsid w:val="00D26479"/>
    <w:rsid w:val="00D26C67"/>
    <w:rsid w:val="00D31A60"/>
    <w:rsid w:val="00D31EC0"/>
    <w:rsid w:val="00D3201D"/>
    <w:rsid w:val="00D34940"/>
    <w:rsid w:val="00D41726"/>
    <w:rsid w:val="00D44E66"/>
    <w:rsid w:val="00D4718D"/>
    <w:rsid w:val="00D473B0"/>
    <w:rsid w:val="00D564A7"/>
    <w:rsid w:val="00D56F0F"/>
    <w:rsid w:val="00D624AB"/>
    <w:rsid w:val="00D66C56"/>
    <w:rsid w:val="00D72B37"/>
    <w:rsid w:val="00D77587"/>
    <w:rsid w:val="00D81D1C"/>
    <w:rsid w:val="00D83D12"/>
    <w:rsid w:val="00D87E35"/>
    <w:rsid w:val="00D91D4A"/>
    <w:rsid w:val="00D9574A"/>
    <w:rsid w:val="00D97497"/>
    <w:rsid w:val="00D97D9B"/>
    <w:rsid w:val="00DA0EFB"/>
    <w:rsid w:val="00DA6601"/>
    <w:rsid w:val="00DB7D61"/>
    <w:rsid w:val="00DC3590"/>
    <w:rsid w:val="00DC4FAF"/>
    <w:rsid w:val="00DC5408"/>
    <w:rsid w:val="00DD080F"/>
    <w:rsid w:val="00DD0A29"/>
    <w:rsid w:val="00DD1025"/>
    <w:rsid w:val="00DD1146"/>
    <w:rsid w:val="00DD2360"/>
    <w:rsid w:val="00DD35BA"/>
    <w:rsid w:val="00DD5F7C"/>
    <w:rsid w:val="00DD67FE"/>
    <w:rsid w:val="00DD7395"/>
    <w:rsid w:val="00DD7825"/>
    <w:rsid w:val="00DE03EA"/>
    <w:rsid w:val="00DE29C4"/>
    <w:rsid w:val="00DE42A6"/>
    <w:rsid w:val="00DE64B3"/>
    <w:rsid w:val="00DE73D7"/>
    <w:rsid w:val="00DE7669"/>
    <w:rsid w:val="00DF1167"/>
    <w:rsid w:val="00DF2772"/>
    <w:rsid w:val="00DF2993"/>
    <w:rsid w:val="00DF3A93"/>
    <w:rsid w:val="00DF4CFE"/>
    <w:rsid w:val="00DF7A31"/>
    <w:rsid w:val="00DF7FB8"/>
    <w:rsid w:val="00E0062B"/>
    <w:rsid w:val="00E130AE"/>
    <w:rsid w:val="00E13724"/>
    <w:rsid w:val="00E20FE9"/>
    <w:rsid w:val="00E21B23"/>
    <w:rsid w:val="00E2247F"/>
    <w:rsid w:val="00E24C42"/>
    <w:rsid w:val="00E277CF"/>
    <w:rsid w:val="00E314C0"/>
    <w:rsid w:val="00E33E37"/>
    <w:rsid w:val="00E43601"/>
    <w:rsid w:val="00E439E4"/>
    <w:rsid w:val="00E44E76"/>
    <w:rsid w:val="00E53A97"/>
    <w:rsid w:val="00E55875"/>
    <w:rsid w:val="00E61596"/>
    <w:rsid w:val="00E620C6"/>
    <w:rsid w:val="00E636A9"/>
    <w:rsid w:val="00E65B48"/>
    <w:rsid w:val="00E65F7B"/>
    <w:rsid w:val="00E67F70"/>
    <w:rsid w:val="00E720FB"/>
    <w:rsid w:val="00E80502"/>
    <w:rsid w:val="00E8230F"/>
    <w:rsid w:val="00E82C87"/>
    <w:rsid w:val="00E8430E"/>
    <w:rsid w:val="00E844C7"/>
    <w:rsid w:val="00E8494A"/>
    <w:rsid w:val="00E84C5B"/>
    <w:rsid w:val="00E920BC"/>
    <w:rsid w:val="00E94DE6"/>
    <w:rsid w:val="00E957AB"/>
    <w:rsid w:val="00E96DE0"/>
    <w:rsid w:val="00EA22A4"/>
    <w:rsid w:val="00EA37D7"/>
    <w:rsid w:val="00EA3828"/>
    <w:rsid w:val="00EB148A"/>
    <w:rsid w:val="00EB461C"/>
    <w:rsid w:val="00EB4A9D"/>
    <w:rsid w:val="00EB6659"/>
    <w:rsid w:val="00EB72DD"/>
    <w:rsid w:val="00EC79CA"/>
    <w:rsid w:val="00EE0B2E"/>
    <w:rsid w:val="00EE3774"/>
    <w:rsid w:val="00EE5F4E"/>
    <w:rsid w:val="00EF26FF"/>
    <w:rsid w:val="00EF3411"/>
    <w:rsid w:val="00EF588C"/>
    <w:rsid w:val="00EF6EAC"/>
    <w:rsid w:val="00F05C26"/>
    <w:rsid w:val="00F128F0"/>
    <w:rsid w:val="00F12E69"/>
    <w:rsid w:val="00F1421C"/>
    <w:rsid w:val="00F158A7"/>
    <w:rsid w:val="00F15D34"/>
    <w:rsid w:val="00F207B0"/>
    <w:rsid w:val="00F244B4"/>
    <w:rsid w:val="00F26601"/>
    <w:rsid w:val="00F27E2E"/>
    <w:rsid w:val="00F309F5"/>
    <w:rsid w:val="00F30E87"/>
    <w:rsid w:val="00F3308E"/>
    <w:rsid w:val="00F36637"/>
    <w:rsid w:val="00F4204C"/>
    <w:rsid w:val="00F42127"/>
    <w:rsid w:val="00F523E4"/>
    <w:rsid w:val="00F535E0"/>
    <w:rsid w:val="00F604BB"/>
    <w:rsid w:val="00F60507"/>
    <w:rsid w:val="00F6149C"/>
    <w:rsid w:val="00F6277B"/>
    <w:rsid w:val="00F628D9"/>
    <w:rsid w:val="00F62A06"/>
    <w:rsid w:val="00F62B5B"/>
    <w:rsid w:val="00F64358"/>
    <w:rsid w:val="00F6771D"/>
    <w:rsid w:val="00F67782"/>
    <w:rsid w:val="00F70E14"/>
    <w:rsid w:val="00F736D3"/>
    <w:rsid w:val="00F75692"/>
    <w:rsid w:val="00F76005"/>
    <w:rsid w:val="00F852D6"/>
    <w:rsid w:val="00F90462"/>
    <w:rsid w:val="00F96EBE"/>
    <w:rsid w:val="00FA4BF0"/>
    <w:rsid w:val="00FB20D8"/>
    <w:rsid w:val="00FB20DF"/>
    <w:rsid w:val="00FC349D"/>
    <w:rsid w:val="00FC43FA"/>
    <w:rsid w:val="00FC67A3"/>
    <w:rsid w:val="00FD0A2C"/>
    <w:rsid w:val="00FD1EFB"/>
    <w:rsid w:val="00FD2454"/>
    <w:rsid w:val="00FD5FCA"/>
    <w:rsid w:val="00FD64E6"/>
    <w:rsid w:val="00FD6809"/>
    <w:rsid w:val="00FE1AEB"/>
    <w:rsid w:val="00FE53F8"/>
    <w:rsid w:val="00FF14D5"/>
    <w:rsid w:val="00FF1AD3"/>
    <w:rsid w:val="00FF4CF0"/>
    <w:rsid w:val="00FF548A"/>
    <w:rsid w:val="01017FB5"/>
    <w:rsid w:val="012F33C2"/>
    <w:rsid w:val="019B6048"/>
    <w:rsid w:val="01C02824"/>
    <w:rsid w:val="01EF5342"/>
    <w:rsid w:val="02A53003"/>
    <w:rsid w:val="02AD744B"/>
    <w:rsid w:val="02E053E7"/>
    <w:rsid w:val="02F330D4"/>
    <w:rsid w:val="03071DF6"/>
    <w:rsid w:val="04015A82"/>
    <w:rsid w:val="05450287"/>
    <w:rsid w:val="055C3008"/>
    <w:rsid w:val="05B36836"/>
    <w:rsid w:val="05D61A4A"/>
    <w:rsid w:val="061C0EED"/>
    <w:rsid w:val="06AD51D6"/>
    <w:rsid w:val="06D35DD7"/>
    <w:rsid w:val="07BE70C4"/>
    <w:rsid w:val="07D832C1"/>
    <w:rsid w:val="085931E0"/>
    <w:rsid w:val="085D69FA"/>
    <w:rsid w:val="094D2339"/>
    <w:rsid w:val="094E5410"/>
    <w:rsid w:val="09AD38CE"/>
    <w:rsid w:val="0AF675CA"/>
    <w:rsid w:val="0B910970"/>
    <w:rsid w:val="0BC74C1C"/>
    <w:rsid w:val="0C3E7B22"/>
    <w:rsid w:val="0CCA71DC"/>
    <w:rsid w:val="0DE20616"/>
    <w:rsid w:val="0E022A90"/>
    <w:rsid w:val="0E0446FC"/>
    <w:rsid w:val="0E104B16"/>
    <w:rsid w:val="0E9F3E82"/>
    <w:rsid w:val="0EA817F2"/>
    <w:rsid w:val="0F416EEC"/>
    <w:rsid w:val="0F8123FE"/>
    <w:rsid w:val="0F984544"/>
    <w:rsid w:val="0FF40674"/>
    <w:rsid w:val="11B10194"/>
    <w:rsid w:val="120963EA"/>
    <w:rsid w:val="12577C7D"/>
    <w:rsid w:val="1293458B"/>
    <w:rsid w:val="12C92210"/>
    <w:rsid w:val="13144ABA"/>
    <w:rsid w:val="14AC1752"/>
    <w:rsid w:val="15AC3523"/>
    <w:rsid w:val="15C30768"/>
    <w:rsid w:val="166C575B"/>
    <w:rsid w:val="168A1AEF"/>
    <w:rsid w:val="16C13CBB"/>
    <w:rsid w:val="16C76F29"/>
    <w:rsid w:val="176D4CA9"/>
    <w:rsid w:val="17B0644D"/>
    <w:rsid w:val="17DE4BC7"/>
    <w:rsid w:val="183B6C02"/>
    <w:rsid w:val="18637E06"/>
    <w:rsid w:val="1875257A"/>
    <w:rsid w:val="18762F0E"/>
    <w:rsid w:val="189F02CB"/>
    <w:rsid w:val="18ED53D2"/>
    <w:rsid w:val="19524697"/>
    <w:rsid w:val="1A123269"/>
    <w:rsid w:val="1B9C035D"/>
    <w:rsid w:val="1BD009B1"/>
    <w:rsid w:val="1BE13F21"/>
    <w:rsid w:val="1C037059"/>
    <w:rsid w:val="1C2667F7"/>
    <w:rsid w:val="1C794692"/>
    <w:rsid w:val="1CC31827"/>
    <w:rsid w:val="1D126A41"/>
    <w:rsid w:val="1D5C0A0E"/>
    <w:rsid w:val="1D832645"/>
    <w:rsid w:val="1D841482"/>
    <w:rsid w:val="1E1C7702"/>
    <w:rsid w:val="1F0675CA"/>
    <w:rsid w:val="1F76197F"/>
    <w:rsid w:val="1FBC182A"/>
    <w:rsid w:val="207010E7"/>
    <w:rsid w:val="207833B5"/>
    <w:rsid w:val="20922722"/>
    <w:rsid w:val="20CE73DE"/>
    <w:rsid w:val="21591DFA"/>
    <w:rsid w:val="21AA2EF9"/>
    <w:rsid w:val="224A642C"/>
    <w:rsid w:val="2279484B"/>
    <w:rsid w:val="228D61A3"/>
    <w:rsid w:val="229E355B"/>
    <w:rsid w:val="233014A1"/>
    <w:rsid w:val="23414C5E"/>
    <w:rsid w:val="2375553D"/>
    <w:rsid w:val="237F064A"/>
    <w:rsid w:val="239334A3"/>
    <w:rsid w:val="23D12043"/>
    <w:rsid w:val="23D300F5"/>
    <w:rsid w:val="244226C8"/>
    <w:rsid w:val="246B6F5E"/>
    <w:rsid w:val="246F6A5C"/>
    <w:rsid w:val="24901864"/>
    <w:rsid w:val="25202D14"/>
    <w:rsid w:val="255B3903"/>
    <w:rsid w:val="256D0133"/>
    <w:rsid w:val="258B490B"/>
    <w:rsid w:val="26561A16"/>
    <w:rsid w:val="265978AE"/>
    <w:rsid w:val="26707386"/>
    <w:rsid w:val="26BA66FA"/>
    <w:rsid w:val="26DA7E18"/>
    <w:rsid w:val="26F45AE7"/>
    <w:rsid w:val="26F47CF9"/>
    <w:rsid w:val="26FC5939"/>
    <w:rsid w:val="27033ABA"/>
    <w:rsid w:val="280C00E7"/>
    <w:rsid w:val="287015CA"/>
    <w:rsid w:val="28966ECB"/>
    <w:rsid w:val="29425E81"/>
    <w:rsid w:val="29AC111E"/>
    <w:rsid w:val="29E312C6"/>
    <w:rsid w:val="2A4D7954"/>
    <w:rsid w:val="2A627DB0"/>
    <w:rsid w:val="2A733361"/>
    <w:rsid w:val="2AB32242"/>
    <w:rsid w:val="2AF37993"/>
    <w:rsid w:val="2BA46F56"/>
    <w:rsid w:val="2C834C6C"/>
    <w:rsid w:val="2CCC441F"/>
    <w:rsid w:val="2CEA3A89"/>
    <w:rsid w:val="2D0E2F0F"/>
    <w:rsid w:val="2D68440E"/>
    <w:rsid w:val="2DA0174E"/>
    <w:rsid w:val="2EB53D53"/>
    <w:rsid w:val="2EB56F00"/>
    <w:rsid w:val="2F335D9F"/>
    <w:rsid w:val="2F94718B"/>
    <w:rsid w:val="30294FC5"/>
    <w:rsid w:val="30842B5E"/>
    <w:rsid w:val="30E96005"/>
    <w:rsid w:val="313E789D"/>
    <w:rsid w:val="314562CE"/>
    <w:rsid w:val="316E74F5"/>
    <w:rsid w:val="317A395A"/>
    <w:rsid w:val="32285509"/>
    <w:rsid w:val="329416E6"/>
    <w:rsid w:val="3383400B"/>
    <w:rsid w:val="33EB2B4E"/>
    <w:rsid w:val="33EB7EFC"/>
    <w:rsid w:val="340F3532"/>
    <w:rsid w:val="347F0A43"/>
    <w:rsid w:val="349424A5"/>
    <w:rsid w:val="34E614CC"/>
    <w:rsid w:val="35C40C59"/>
    <w:rsid w:val="36AD1370"/>
    <w:rsid w:val="37070AE7"/>
    <w:rsid w:val="3A734374"/>
    <w:rsid w:val="3AEE01AD"/>
    <w:rsid w:val="3B0D619C"/>
    <w:rsid w:val="3BD56313"/>
    <w:rsid w:val="3C577889"/>
    <w:rsid w:val="3C6200E5"/>
    <w:rsid w:val="3CAF2735"/>
    <w:rsid w:val="3D2462C1"/>
    <w:rsid w:val="3EAE1D38"/>
    <w:rsid w:val="3EC86A9A"/>
    <w:rsid w:val="3F244783"/>
    <w:rsid w:val="3F2A1F0C"/>
    <w:rsid w:val="3FC75A6E"/>
    <w:rsid w:val="3FDF2811"/>
    <w:rsid w:val="40005BAE"/>
    <w:rsid w:val="401D5D3B"/>
    <w:rsid w:val="40CC2387"/>
    <w:rsid w:val="40ED0241"/>
    <w:rsid w:val="411E3A29"/>
    <w:rsid w:val="41383CA7"/>
    <w:rsid w:val="42567A23"/>
    <w:rsid w:val="433C7699"/>
    <w:rsid w:val="43535BAA"/>
    <w:rsid w:val="439F502C"/>
    <w:rsid w:val="43A644B6"/>
    <w:rsid w:val="43EA3E5B"/>
    <w:rsid w:val="449C7E1E"/>
    <w:rsid w:val="44DB43A1"/>
    <w:rsid w:val="4505776C"/>
    <w:rsid w:val="452A4435"/>
    <w:rsid w:val="453B2039"/>
    <w:rsid w:val="454303BD"/>
    <w:rsid w:val="45484F0D"/>
    <w:rsid w:val="46346327"/>
    <w:rsid w:val="46E70036"/>
    <w:rsid w:val="46EE2244"/>
    <w:rsid w:val="472378C6"/>
    <w:rsid w:val="47886F7A"/>
    <w:rsid w:val="482D2279"/>
    <w:rsid w:val="4874289D"/>
    <w:rsid w:val="48A64197"/>
    <w:rsid w:val="492917E0"/>
    <w:rsid w:val="49BB5C26"/>
    <w:rsid w:val="49CF0B9C"/>
    <w:rsid w:val="4A2C33AA"/>
    <w:rsid w:val="4B2D1AF1"/>
    <w:rsid w:val="4BAB7CA8"/>
    <w:rsid w:val="4D2F43EB"/>
    <w:rsid w:val="4DCA0DCB"/>
    <w:rsid w:val="4DCF295F"/>
    <w:rsid w:val="4F7419E9"/>
    <w:rsid w:val="50247C57"/>
    <w:rsid w:val="503076EE"/>
    <w:rsid w:val="50463BC3"/>
    <w:rsid w:val="505F78FF"/>
    <w:rsid w:val="50961E17"/>
    <w:rsid w:val="50964251"/>
    <w:rsid w:val="52444048"/>
    <w:rsid w:val="52C6438C"/>
    <w:rsid w:val="53244143"/>
    <w:rsid w:val="54F1423A"/>
    <w:rsid w:val="55562944"/>
    <w:rsid w:val="56C80A58"/>
    <w:rsid w:val="56CF4A45"/>
    <w:rsid w:val="56F65E02"/>
    <w:rsid w:val="5700517F"/>
    <w:rsid w:val="5755550A"/>
    <w:rsid w:val="577B6BF5"/>
    <w:rsid w:val="57D4047F"/>
    <w:rsid w:val="58AA5932"/>
    <w:rsid w:val="593D7256"/>
    <w:rsid w:val="596071F3"/>
    <w:rsid w:val="596B2756"/>
    <w:rsid w:val="59D551C3"/>
    <w:rsid w:val="5A01770A"/>
    <w:rsid w:val="5AB03B8D"/>
    <w:rsid w:val="5B225693"/>
    <w:rsid w:val="5B8E35D7"/>
    <w:rsid w:val="5BB43EFF"/>
    <w:rsid w:val="5BDE63D7"/>
    <w:rsid w:val="5C3A7591"/>
    <w:rsid w:val="5CE42C45"/>
    <w:rsid w:val="5D613144"/>
    <w:rsid w:val="5D7645E4"/>
    <w:rsid w:val="5D8924A1"/>
    <w:rsid w:val="5DE52B46"/>
    <w:rsid w:val="5DE70BA1"/>
    <w:rsid w:val="5E2E2096"/>
    <w:rsid w:val="5EE72F71"/>
    <w:rsid w:val="600A0065"/>
    <w:rsid w:val="600A3442"/>
    <w:rsid w:val="60FA4AD7"/>
    <w:rsid w:val="61A52082"/>
    <w:rsid w:val="622858D8"/>
    <w:rsid w:val="62470CC2"/>
    <w:rsid w:val="63513324"/>
    <w:rsid w:val="635D5C6C"/>
    <w:rsid w:val="63B80568"/>
    <w:rsid w:val="63C41A0F"/>
    <w:rsid w:val="63FD4604"/>
    <w:rsid w:val="646A1455"/>
    <w:rsid w:val="647C202D"/>
    <w:rsid w:val="65100044"/>
    <w:rsid w:val="659A4B3F"/>
    <w:rsid w:val="65B038A2"/>
    <w:rsid w:val="65C00735"/>
    <w:rsid w:val="66432A7B"/>
    <w:rsid w:val="67272CDC"/>
    <w:rsid w:val="6740552B"/>
    <w:rsid w:val="67453217"/>
    <w:rsid w:val="67BC2963"/>
    <w:rsid w:val="68715095"/>
    <w:rsid w:val="68D31CD0"/>
    <w:rsid w:val="690B42A1"/>
    <w:rsid w:val="694B5B90"/>
    <w:rsid w:val="69AA7C07"/>
    <w:rsid w:val="6A4579BA"/>
    <w:rsid w:val="6AA23E32"/>
    <w:rsid w:val="6AF554EB"/>
    <w:rsid w:val="6B523CC4"/>
    <w:rsid w:val="6B9B19CD"/>
    <w:rsid w:val="6BA004A3"/>
    <w:rsid w:val="6BDC4E93"/>
    <w:rsid w:val="6CB379C8"/>
    <w:rsid w:val="6CB40259"/>
    <w:rsid w:val="6F393658"/>
    <w:rsid w:val="70730F94"/>
    <w:rsid w:val="707C156D"/>
    <w:rsid w:val="71B463EC"/>
    <w:rsid w:val="71B55D53"/>
    <w:rsid w:val="71DF06DB"/>
    <w:rsid w:val="71E92BC6"/>
    <w:rsid w:val="72077128"/>
    <w:rsid w:val="726139A9"/>
    <w:rsid w:val="72753BE8"/>
    <w:rsid w:val="72A45632"/>
    <w:rsid w:val="72B72AB0"/>
    <w:rsid w:val="732E7F4E"/>
    <w:rsid w:val="739069DA"/>
    <w:rsid w:val="744C0770"/>
    <w:rsid w:val="74A024D5"/>
    <w:rsid w:val="74B06300"/>
    <w:rsid w:val="75C31D92"/>
    <w:rsid w:val="7644473B"/>
    <w:rsid w:val="76F738FF"/>
    <w:rsid w:val="773F72D0"/>
    <w:rsid w:val="775776A4"/>
    <w:rsid w:val="776842DD"/>
    <w:rsid w:val="77B60F4B"/>
    <w:rsid w:val="785F2DAC"/>
    <w:rsid w:val="78EE7B2F"/>
    <w:rsid w:val="790B1EA4"/>
    <w:rsid w:val="79367A42"/>
    <w:rsid w:val="799E1360"/>
    <w:rsid w:val="7B3953A3"/>
    <w:rsid w:val="7CBB0C23"/>
    <w:rsid w:val="7D251D80"/>
    <w:rsid w:val="7D820289"/>
    <w:rsid w:val="7DB15582"/>
    <w:rsid w:val="7DCA2C1C"/>
    <w:rsid w:val="7EA84A79"/>
    <w:rsid w:val="7F394AF9"/>
    <w:rsid w:val="7F4E0274"/>
    <w:rsid w:val="7FA03F8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nhideWhenUsed="0" w:uiPriority="99" w:semiHidden="0" w:name="List 2"/>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nhideWhenUsed="0" w:uiPriority="99" w:semiHidden="0" w:name="Date"/>
    <w:lsdException w:unhideWhenUsed="0" w:uiPriority="99" w:semiHidden="0" w:name="Body Text First Indent"/>
    <w:lsdException w:uiPriority="99" w:name="Body Text First Indent 2" w:locked="1"/>
    <w:lsdException w:uiPriority="99" w:name="Note Heading" w:locked="1"/>
    <w:lsdException w:unhideWhenUsed="0" w:uiPriority="99" w:semiHidden="0" w:name="Body Text 2"/>
    <w:lsdException w:uiPriority="99" w:name="Body Text 3" w:locked="1"/>
    <w:lsdException w:unhideWhenUsed="0" w:uiPriority="99" w:semiHidden="0" w:name="Body Text Indent 2"/>
    <w:lsdException w:unhideWhenUsed="0" w:uiPriority="99" w:semiHidden="0" w:name="Body Text Indent 3"/>
    <w:lsdException w:uiPriority="99" w:name="Block Text" w:locked="1"/>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nhideWhenUsed="0" w:uiPriority="99" w:name="Document Map"/>
    <w:lsdException w:unhideWhenUsed="0" w:uiPriority="99" w:semiHidden="0" w:name="Plain Text"/>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40"/>
    <w:qFormat/>
    <w:uiPriority w:val="99"/>
    <w:pPr>
      <w:keepNext/>
      <w:keepLines/>
      <w:spacing w:before="340" w:after="330" w:line="578" w:lineRule="auto"/>
      <w:outlineLvl w:val="0"/>
    </w:pPr>
    <w:rPr>
      <w:b/>
      <w:bCs/>
      <w:kern w:val="44"/>
      <w:sz w:val="30"/>
      <w:szCs w:val="44"/>
    </w:rPr>
  </w:style>
  <w:style w:type="paragraph" w:styleId="4">
    <w:name w:val="heading 2"/>
    <w:basedOn w:val="5"/>
    <w:next w:val="1"/>
    <w:link w:val="41"/>
    <w:qFormat/>
    <w:uiPriority w:val="99"/>
    <w:pPr>
      <w:snapToGrid w:val="0"/>
      <w:spacing w:line="440" w:lineRule="exact"/>
      <w:jc w:val="center"/>
      <w:outlineLvl w:val="1"/>
    </w:pPr>
    <w:rPr>
      <w:b/>
      <w:sz w:val="32"/>
      <w:szCs w:val="32"/>
    </w:rPr>
  </w:style>
  <w:style w:type="paragraph" w:styleId="6">
    <w:name w:val="heading 3"/>
    <w:basedOn w:val="1"/>
    <w:next w:val="1"/>
    <w:link w:val="42"/>
    <w:qFormat/>
    <w:uiPriority w:val="99"/>
    <w:pPr>
      <w:keepNext/>
      <w:keepLines/>
      <w:spacing w:before="260" w:after="260" w:line="416" w:lineRule="auto"/>
      <w:jc w:val="center"/>
      <w:outlineLvl w:val="2"/>
    </w:pPr>
    <w:rPr>
      <w:rFonts w:ascii="宋体"/>
      <w:b/>
      <w:bCs/>
      <w:sz w:val="32"/>
      <w:szCs w:val="32"/>
    </w:rPr>
  </w:style>
  <w:style w:type="paragraph" w:styleId="7">
    <w:name w:val="heading 5"/>
    <w:basedOn w:val="1"/>
    <w:next w:val="1"/>
    <w:link w:val="43"/>
    <w:qFormat/>
    <w:uiPriority w:val="99"/>
    <w:pPr>
      <w:keepNext/>
      <w:outlineLvl w:val="4"/>
    </w:pPr>
    <w:rPr>
      <w:rFonts w:ascii="宋体" w:hAnsi="Arial"/>
      <w:bCs/>
      <w:sz w:val="28"/>
    </w:rPr>
  </w:style>
  <w:style w:type="character" w:default="1" w:styleId="34">
    <w:name w:val="Default Paragraph Font"/>
    <w:semiHidden/>
    <w:uiPriority w:val="99"/>
  </w:style>
  <w:style w:type="table" w:default="1" w:styleId="32">
    <w:name w:val="Normal Table"/>
    <w:semiHidden/>
    <w:unhideWhenUsed/>
    <w:qFormat/>
    <w:uiPriority w:val="99"/>
    <w:tblPr>
      <w:tblCellMar>
        <w:top w:w="0" w:type="dxa"/>
        <w:left w:w="108" w:type="dxa"/>
        <w:bottom w:w="0" w:type="dxa"/>
        <w:right w:w="108" w:type="dxa"/>
      </w:tblCellMar>
    </w:tblPr>
  </w:style>
  <w:style w:type="paragraph" w:customStyle="1" w:styleId="2">
    <w:name w:val="Defaul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styleId="5">
    <w:name w:val="Plain Text"/>
    <w:basedOn w:val="1"/>
    <w:link w:val="44"/>
    <w:uiPriority w:val="99"/>
    <w:rPr>
      <w:rFonts w:ascii="宋体" w:hAnsi="Courier New"/>
    </w:rPr>
  </w:style>
  <w:style w:type="paragraph" w:styleId="8">
    <w:name w:val="toc 7"/>
    <w:basedOn w:val="1"/>
    <w:next w:val="1"/>
    <w:uiPriority w:val="99"/>
    <w:pPr>
      <w:ind w:left="1260"/>
      <w:jc w:val="left"/>
    </w:pPr>
    <w:rPr>
      <w:sz w:val="20"/>
    </w:rPr>
  </w:style>
  <w:style w:type="paragraph" w:styleId="9">
    <w:name w:val="Normal Indent"/>
    <w:basedOn w:val="1"/>
    <w:link w:val="56"/>
    <w:uiPriority w:val="99"/>
    <w:pPr>
      <w:ind w:firstLine="420"/>
    </w:pPr>
  </w:style>
  <w:style w:type="paragraph" w:styleId="10">
    <w:name w:val="Document Map"/>
    <w:basedOn w:val="1"/>
    <w:link w:val="45"/>
    <w:semiHidden/>
    <w:uiPriority w:val="99"/>
    <w:pPr>
      <w:shd w:val="clear" w:color="auto" w:fill="000080"/>
    </w:pPr>
  </w:style>
  <w:style w:type="paragraph" w:styleId="11">
    <w:name w:val="Body Text"/>
    <w:basedOn w:val="1"/>
    <w:link w:val="46"/>
    <w:uiPriority w:val="99"/>
    <w:rPr>
      <w:rFonts w:ascii="宋体" w:hAnsi="Arial"/>
      <w:sz w:val="28"/>
    </w:rPr>
  </w:style>
  <w:style w:type="paragraph" w:styleId="12">
    <w:name w:val="Body Text Indent"/>
    <w:basedOn w:val="1"/>
    <w:link w:val="47"/>
    <w:uiPriority w:val="99"/>
    <w:pPr>
      <w:spacing w:after="120"/>
      <w:ind w:left="420" w:leftChars="200"/>
    </w:pPr>
  </w:style>
  <w:style w:type="paragraph" w:styleId="13">
    <w:name w:val="List 2"/>
    <w:basedOn w:val="1"/>
    <w:uiPriority w:val="99"/>
    <w:pPr>
      <w:ind w:left="100" w:leftChars="200" w:hanging="200" w:hangingChars="200"/>
    </w:pPr>
    <w:rPr>
      <w:szCs w:val="24"/>
    </w:rPr>
  </w:style>
  <w:style w:type="paragraph" w:styleId="14">
    <w:name w:val="toc 5"/>
    <w:basedOn w:val="1"/>
    <w:next w:val="1"/>
    <w:uiPriority w:val="99"/>
    <w:pPr>
      <w:ind w:left="840"/>
      <w:jc w:val="left"/>
    </w:pPr>
    <w:rPr>
      <w:sz w:val="20"/>
    </w:rPr>
  </w:style>
  <w:style w:type="paragraph" w:styleId="15">
    <w:name w:val="toc 3"/>
    <w:basedOn w:val="1"/>
    <w:next w:val="1"/>
    <w:uiPriority w:val="99"/>
    <w:pPr>
      <w:tabs>
        <w:tab w:val="right" w:leader="middleDot" w:pos="9017"/>
      </w:tabs>
      <w:spacing w:line="340" w:lineRule="exact"/>
      <w:ind w:left="420"/>
      <w:jc w:val="left"/>
    </w:pPr>
    <w:rPr>
      <w:sz w:val="22"/>
      <w:szCs w:val="22"/>
    </w:rPr>
  </w:style>
  <w:style w:type="paragraph" w:styleId="16">
    <w:name w:val="toc 8"/>
    <w:basedOn w:val="1"/>
    <w:next w:val="1"/>
    <w:uiPriority w:val="99"/>
    <w:pPr>
      <w:ind w:left="1470"/>
      <w:jc w:val="left"/>
    </w:pPr>
    <w:rPr>
      <w:sz w:val="20"/>
    </w:rPr>
  </w:style>
  <w:style w:type="paragraph" w:styleId="17">
    <w:name w:val="Date"/>
    <w:basedOn w:val="1"/>
    <w:next w:val="1"/>
    <w:link w:val="48"/>
    <w:uiPriority w:val="99"/>
    <w:rPr>
      <w:b/>
      <w:sz w:val="28"/>
    </w:rPr>
  </w:style>
  <w:style w:type="paragraph" w:styleId="18">
    <w:name w:val="Body Text Indent 2"/>
    <w:basedOn w:val="1"/>
    <w:link w:val="49"/>
    <w:uiPriority w:val="99"/>
    <w:pPr>
      <w:spacing w:after="120" w:line="480" w:lineRule="auto"/>
      <w:ind w:left="420" w:leftChars="200"/>
    </w:pPr>
  </w:style>
  <w:style w:type="paragraph" w:styleId="19">
    <w:name w:val="Balloon Text"/>
    <w:basedOn w:val="1"/>
    <w:link w:val="50"/>
    <w:uiPriority w:val="99"/>
    <w:rPr>
      <w:sz w:val="18"/>
      <w:szCs w:val="18"/>
    </w:rPr>
  </w:style>
  <w:style w:type="paragraph" w:styleId="20">
    <w:name w:val="footer"/>
    <w:basedOn w:val="1"/>
    <w:link w:val="51"/>
    <w:uiPriority w:val="99"/>
    <w:pPr>
      <w:tabs>
        <w:tab w:val="center" w:pos="4153"/>
        <w:tab w:val="right" w:pos="8306"/>
      </w:tabs>
      <w:snapToGrid w:val="0"/>
      <w:jc w:val="left"/>
    </w:pPr>
    <w:rPr>
      <w:sz w:val="18"/>
      <w:szCs w:val="18"/>
    </w:rPr>
  </w:style>
  <w:style w:type="paragraph" w:styleId="21">
    <w:name w:val="header"/>
    <w:basedOn w:val="1"/>
    <w:link w:val="52"/>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iPriority w:val="99"/>
    <w:pPr>
      <w:spacing w:before="120"/>
      <w:jc w:val="left"/>
    </w:pPr>
    <w:rPr>
      <w:b/>
      <w:bCs/>
      <w:i/>
      <w:iCs/>
      <w:sz w:val="24"/>
      <w:szCs w:val="24"/>
    </w:rPr>
  </w:style>
  <w:style w:type="paragraph" w:styleId="23">
    <w:name w:val="toc 4"/>
    <w:basedOn w:val="1"/>
    <w:next w:val="1"/>
    <w:uiPriority w:val="99"/>
    <w:pPr>
      <w:ind w:left="630"/>
      <w:jc w:val="left"/>
    </w:pPr>
    <w:rPr>
      <w:sz w:val="20"/>
    </w:rPr>
  </w:style>
  <w:style w:type="paragraph" w:styleId="24">
    <w:name w:val="toc 6"/>
    <w:basedOn w:val="1"/>
    <w:next w:val="1"/>
    <w:uiPriority w:val="99"/>
    <w:pPr>
      <w:ind w:left="1050"/>
      <w:jc w:val="left"/>
    </w:pPr>
    <w:rPr>
      <w:sz w:val="20"/>
    </w:rPr>
  </w:style>
  <w:style w:type="paragraph" w:styleId="25">
    <w:name w:val="Body Text Indent 3"/>
    <w:basedOn w:val="1"/>
    <w:link w:val="53"/>
    <w:uiPriority w:val="99"/>
    <w:pPr>
      <w:spacing w:after="120"/>
      <w:ind w:left="420" w:leftChars="200"/>
    </w:pPr>
    <w:rPr>
      <w:sz w:val="16"/>
      <w:szCs w:val="16"/>
    </w:rPr>
  </w:style>
  <w:style w:type="paragraph" w:styleId="26">
    <w:name w:val="toc 2"/>
    <w:basedOn w:val="1"/>
    <w:next w:val="1"/>
    <w:uiPriority w:val="99"/>
    <w:pPr>
      <w:tabs>
        <w:tab w:val="left" w:pos="720"/>
        <w:tab w:val="right" w:leader="middleDot" w:pos="9072"/>
      </w:tabs>
      <w:spacing w:before="120"/>
      <w:ind w:left="210"/>
      <w:jc w:val="left"/>
    </w:pPr>
    <w:rPr>
      <w:b/>
      <w:bCs/>
      <w:sz w:val="22"/>
      <w:szCs w:val="22"/>
    </w:rPr>
  </w:style>
  <w:style w:type="paragraph" w:styleId="27">
    <w:name w:val="toc 9"/>
    <w:basedOn w:val="1"/>
    <w:next w:val="1"/>
    <w:uiPriority w:val="99"/>
    <w:pPr>
      <w:ind w:left="1680"/>
      <w:jc w:val="left"/>
    </w:pPr>
    <w:rPr>
      <w:sz w:val="20"/>
    </w:rPr>
  </w:style>
  <w:style w:type="paragraph" w:styleId="28">
    <w:name w:val="Body Text 2"/>
    <w:basedOn w:val="1"/>
    <w:link w:val="54"/>
    <w:uiPriority w:val="99"/>
    <w:pPr>
      <w:spacing w:after="120" w:line="480" w:lineRule="auto"/>
    </w:pPr>
  </w:style>
  <w:style w:type="paragraph" w:styleId="29">
    <w:name w:val="Normal (Web)"/>
    <w:basedOn w:val="1"/>
    <w:uiPriority w:val="99"/>
    <w:pPr>
      <w:widowControl/>
      <w:spacing w:before="100" w:beforeAutospacing="1" w:after="100" w:afterAutospacing="1"/>
      <w:jc w:val="left"/>
    </w:pPr>
    <w:rPr>
      <w:rFonts w:ascii="Arial" w:hAnsi="Arial" w:cs="Arial"/>
      <w:color w:val="000000"/>
      <w:kern w:val="0"/>
      <w:sz w:val="22"/>
      <w:szCs w:val="22"/>
    </w:rPr>
  </w:style>
  <w:style w:type="paragraph" w:styleId="30">
    <w:name w:val="index 1"/>
    <w:basedOn w:val="1"/>
    <w:next w:val="1"/>
    <w:semiHidden/>
    <w:uiPriority w:val="99"/>
  </w:style>
  <w:style w:type="paragraph" w:styleId="31">
    <w:name w:val="Body Text First Indent"/>
    <w:basedOn w:val="11"/>
    <w:link w:val="55"/>
    <w:uiPriority w:val="99"/>
    <w:pPr>
      <w:spacing w:after="120"/>
      <w:ind w:firstLine="420" w:firstLineChars="100"/>
    </w:pPr>
    <w:rPr>
      <w:sz w:val="21"/>
      <w:szCs w:val="24"/>
    </w:rPr>
  </w:style>
  <w:style w:type="table" w:styleId="33">
    <w:name w:val="Table Grid"/>
    <w:basedOn w:val="3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basedOn w:val="34"/>
    <w:qFormat/>
    <w:uiPriority w:val="99"/>
    <w:rPr>
      <w:rFonts w:cs="Times New Roman"/>
      <w:b/>
      <w:bCs/>
    </w:rPr>
  </w:style>
  <w:style w:type="character" w:styleId="36">
    <w:name w:val="page number"/>
    <w:basedOn w:val="34"/>
    <w:uiPriority w:val="99"/>
    <w:rPr>
      <w:rFonts w:cs="Times New Roman"/>
    </w:rPr>
  </w:style>
  <w:style w:type="character" w:styleId="37">
    <w:name w:val="FollowedHyperlink"/>
    <w:basedOn w:val="34"/>
    <w:uiPriority w:val="99"/>
    <w:rPr>
      <w:rFonts w:cs="Times New Roman"/>
      <w:color w:val="800080"/>
      <w:u w:val="single"/>
    </w:rPr>
  </w:style>
  <w:style w:type="character" w:styleId="38">
    <w:name w:val="Emphasis"/>
    <w:basedOn w:val="34"/>
    <w:qFormat/>
    <w:uiPriority w:val="99"/>
    <w:rPr>
      <w:rFonts w:cs="Times New Roman"/>
    </w:rPr>
  </w:style>
  <w:style w:type="character" w:styleId="39">
    <w:name w:val="Hyperlink"/>
    <w:basedOn w:val="34"/>
    <w:uiPriority w:val="99"/>
    <w:rPr>
      <w:rFonts w:cs="Times New Roman"/>
      <w:color w:val="0000FF"/>
      <w:u w:val="single"/>
    </w:rPr>
  </w:style>
  <w:style w:type="character" w:customStyle="1" w:styleId="40">
    <w:name w:val="Heading 1 Char"/>
    <w:basedOn w:val="34"/>
    <w:link w:val="3"/>
    <w:locked/>
    <w:uiPriority w:val="99"/>
    <w:rPr>
      <w:rFonts w:cs="Times New Roman"/>
      <w:b/>
      <w:bCs/>
      <w:kern w:val="44"/>
      <w:sz w:val="44"/>
      <w:szCs w:val="44"/>
    </w:rPr>
  </w:style>
  <w:style w:type="character" w:customStyle="1" w:styleId="41">
    <w:name w:val="Heading 2 Char"/>
    <w:basedOn w:val="34"/>
    <w:link w:val="4"/>
    <w:locked/>
    <w:uiPriority w:val="99"/>
    <w:rPr>
      <w:rFonts w:ascii="宋体" w:hAnsi="Courier New" w:eastAsia="宋体" w:cs="Times New Roman"/>
      <w:b/>
      <w:kern w:val="2"/>
      <w:sz w:val="32"/>
      <w:szCs w:val="32"/>
      <w:lang w:val="en-US" w:eastAsia="zh-CN" w:bidi="ar-SA"/>
    </w:rPr>
  </w:style>
  <w:style w:type="character" w:customStyle="1" w:styleId="42">
    <w:name w:val="Heading 3 Char"/>
    <w:basedOn w:val="34"/>
    <w:link w:val="6"/>
    <w:locked/>
    <w:uiPriority w:val="99"/>
    <w:rPr>
      <w:rFonts w:ascii="宋体" w:eastAsia="宋体" w:cs="Times New Roman"/>
      <w:b/>
      <w:bCs/>
      <w:kern w:val="2"/>
      <w:sz w:val="32"/>
      <w:szCs w:val="32"/>
      <w:lang w:val="en-US" w:eastAsia="zh-CN" w:bidi="ar-SA"/>
    </w:rPr>
  </w:style>
  <w:style w:type="character" w:customStyle="1" w:styleId="43">
    <w:name w:val="Heading 5 Char"/>
    <w:basedOn w:val="34"/>
    <w:link w:val="7"/>
    <w:semiHidden/>
    <w:locked/>
    <w:uiPriority w:val="99"/>
    <w:rPr>
      <w:rFonts w:cs="Times New Roman"/>
      <w:b/>
      <w:bCs/>
      <w:sz w:val="28"/>
      <w:szCs w:val="28"/>
    </w:rPr>
  </w:style>
  <w:style w:type="character" w:customStyle="1" w:styleId="44">
    <w:name w:val="Plain Text Char"/>
    <w:basedOn w:val="34"/>
    <w:link w:val="5"/>
    <w:locked/>
    <w:uiPriority w:val="99"/>
    <w:rPr>
      <w:rFonts w:ascii="宋体" w:hAnsi="Courier New" w:eastAsia="宋体" w:cs="Times New Roman"/>
      <w:kern w:val="2"/>
      <w:sz w:val="21"/>
      <w:lang w:val="en-US" w:eastAsia="zh-CN"/>
    </w:rPr>
  </w:style>
  <w:style w:type="character" w:customStyle="1" w:styleId="45">
    <w:name w:val="Document Map Char"/>
    <w:basedOn w:val="34"/>
    <w:link w:val="10"/>
    <w:semiHidden/>
    <w:locked/>
    <w:uiPriority w:val="99"/>
    <w:rPr>
      <w:rFonts w:cs="Times New Roman"/>
      <w:sz w:val="2"/>
    </w:rPr>
  </w:style>
  <w:style w:type="character" w:customStyle="1" w:styleId="46">
    <w:name w:val="Body Text Char"/>
    <w:basedOn w:val="34"/>
    <w:link w:val="11"/>
    <w:locked/>
    <w:uiPriority w:val="99"/>
    <w:rPr>
      <w:rFonts w:ascii="宋体" w:hAnsi="Arial" w:eastAsia="宋体" w:cs="Times New Roman"/>
      <w:kern w:val="2"/>
      <w:sz w:val="28"/>
      <w:lang w:val="en-US" w:eastAsia="zh-CN"/>
    </w:rPr>
  </w:style>
  <w:style w:type="character" w:customStyle="1" w:styleId="47">
    <w:name w:val="Body Text Indent Char"/>
    <w:basedOn w:val="34"/>
    <w:link w:val="12"/>
    <w:semiHidden/>
    <w:locked/>
    <w:uiPriority w:val="99"/>
    <w:rPr>
      <w:rFonts w:cs="Times New Roman"/>
      <w:sz w:val="20"/>
      <w:szCs w:val="20"/>
    </w:rPr>
  </w:style>
  <w:style w:type="character" w:customStyle="1" w:styleId="48">
    <w:name w:val="Date Char"/>
    <w:basedOn w:val="34"/>
    <w:link w:val="17"/>
    <w:semiHidden/>
    <w:locked/>
    <w:uiPriority w:val="99"/>
    <w:rPr>
      <w:rFonts w:cs="Times New Roman"/>
      <w:sz w:val="20"/>
      <w:szCs w:val="20"/>
    </w:rPr>
  </w:style>
  <w:style w:type="character" w:customStyle="1" w:styleId="49">
    <w:name w:val="Body Text Indent 2 Char"/>
    <w:basedOn w:val="34"/>
    <w:link w:val="18"/>
    <w:semiHidden/>
    <w:locked/>
    <w:uiPriority w:val="99"/>
    <w:rPr>
      <w:rFonts w:cs="Times New Roman"/>
      <w:sz w:val="20"/>
      <w:szCs w:val="20"/>
    </w:rPr>
  </w:style>
  <w:style w:type="character" w:customStyle="1" w:styleId="50">
    <w:name w:val="Balloon Text Char"/>
    <w:basedOn w:val="34"/>
    <w:link w:val="19"/>
    <w:locked/>
    <w:uiPriority w:val="99"/>
    <w:rPr>
      <w:rFonts w:eastAsia="宋体" w:cs="Times New Roman"/>
      <w:kern w:val="2"/>
      <w:sz w:val="18"/>
      <w:lang w:val="en-US" w:eastAsia="zh-CN"/>
    </w:rPr>
  </w:style>
  <w:style w:type="character" w:customStyle="1" w:styleId="51">
    <w:name w:val="Footer Char"/>
    <w:basedOn w:val="34"/>
    <w:link w:val="20"/>
    <w:locked/>
    <w:uiPriority w:val="99"/>
    <w:rPr>
      <w:rFonts w:eastAsia="宋体" w:cs="Times New Roman"/>
      <w:kern w:val="2"/>
      <w:sz w:val="18"/>
      <w:lang w:val="en-US" w:eastAsia="zh-CN"/>
    </w:rPr>
  </w:style>
  <w:style w:type="character" w:customStyle="1" w:styleId="52">
    <w:name w:val="Header Char"/>
    <w:basedOn w:val="34"/>
    <w:link w:val="21"/>
    <w:locked/>
    <w:uiPriority w:val="99"/>
    <w:rPr>
      <w:rFonts w:eastAsia="宋体" w:cs="Times New Roman"/>
      <w:kern w:val="2"/>
      <w:sz w:val="18"/>
      <w:lang w:val="en-US" w:eastAsia="zh-CN"/>
    </w:rPr>
  </w:style>
  <w:style w:type="character" w:customStyle="1" w:styleId="53">
    <w:name w:val="Body Text Indent 3 Char"/>
    <w:basedOn w:val="34"/>
    <w:link w:val="25"/>
    <w:locked/>
    <w:uiPriority w:val="99"/>
    <w:rPr>
      <w:rFonts w:eastAsia="宋体" w:cs="Times New Roman"/>
      <w:kern w:val="2"/>
      <w:sz w:val="16"/>
      <w:lang w:val="en-US" w:eastAsia="zh-CN"/>
    </w:rPr>
  </w:style>
  <w:style w:type="character" w:customStyle="1" w:styleId="54">
    <w:name w:val="Body Text 2 Char"/>
    <w:basedOn w:val="34"/>
    <w:link w:val="28"/>
    <w:semiHidden/>
    <w:locked/>
    <w:uiPriority w:val="99"/>
    <w:rPr>
      <w:rFonts w:cs="Times New Roman"/>
      <w:sz w:val="20"/>
      <w:szCs w:val="20"/>
    </w:rPr>
  </w:style>
  <w:style w:type="character" w:customStyle="1" w:styleId="55">
    <w:name w:val="Body Text First Indent Char"/>
    <w:basedOn w:val="46"/>
    <w:link w:val="31"/>
    <w:locked/>
    <w:uiPriority w:val="99"/>
    <w:rPr>
      <w:sz w:val="24"/>
    </w:rPr>
  </w:style>
  <w:style w:type="character" w:customStyle="1" w:styleId="56">
    <w:name w:val="Normal Indent Char"/>
    <w:link w:val="9"/>
    <w:locked/>
    <w:uiPriority w:val="99"/>
    <w:rPr>
      <w:rFonts w:eastAsia="宋体"/>
      <w:kern w:val="2"/>
      <w:sz w:val="21"/>
      <w:lang w:val="en-US" w:eastAsia="zh-CN"/>
    </w:rPr>
  </w:style>
  <w:style w:type="character" w:customStyle="1" w:styleId="57">
    <w:name w:val="样式 标题 3 + 小四 Char"/>
    <w:basedOn w:val="42"/>
    <w:link w:val="58"/>
    <w:locked/>
    <w:uiPriority w:val="99"/>
  </w:style>
  <w:style w:type="paragraph" w:customStyle="1" w:styleId="58">
    <w:name w:val="样式 标题 3 + 小四"/>
    <w:basedOn w:val="6"/>
    <w:link w:val="57"/>
    <w:uiPriority w:val="99"/>
    <w:pPr>
      <w:jc w:val="left"/>
    </w:pPr>
    <w:rPr>
      <w:sz w:val="24"/>
    </w:rPr>
  </w:style>
  <w:style w:type="character" w:customStyle="1" w:styleId="59">
    <w:name w:val="Char Char8"/>
    <w:basedOn w:val="34"/>
    <w:uiPriority w:val="99"/>
    <w:rPr>
      <w:rFonts w:ascii="宋体" w:eastAsia="宋体" w:cs="Times New Roman"/>
      <w:b/>
      <w:bCs/>
      <w:kern w:val="2"/>
      <w:sz w:val="32"/>
      <w:szCs w:val="32"/>
      <w:lang w:val="en-US" w:eastAsia="zh-CN" w:bidi="ar-SA"/>
    </w:rPr>
  </w:style>
  <w:style w:type="character" w:customStyle="1" w:styleId="60">
    <w:name w:val="font01"/>
    <w:basedOn w:val="34"/>
    <w:uiPriority w:val="99"/>
    <w:rPr>
      <w:rFonts w:ascii="宋体" w:hAnsi="宋体" w:eastAsia="宋体" w:cs="宋体"/>
      <w:color w:val="000000"/>
      <w:sz w:val="20"/>
      <w:szCs w:val="20"/>
      <w:u w:val="none"/>
    </w:rPr>
  </w:style>
  <w:style w:type="character" w:customStyle="1" w:styleId="61">
    <w:name w:val="样式 (符号) 宋体 三号"/>
    <w:uiPriority w:val="99"/>
    <w:rPr>
      <w:sz w:val="24"/>
    </w:rPr>
  </w:style>
  <w:style w:type="character" w:customStyle="1" w:styleId="62">
    <w:name w:val="Char Char5"/>
    <w:uiPriority w:val="99"/>
    <w:rPr>
      <w:kern w:val="2"/>
      <w:sz w:val="16"/>
    </w:rPr>
  </w:style>
  <w:style w:type="character" w:customStyle="1" w:styleId="63">
    <w:name w:val="Char Char6"/>
    <w:uiPriority w:val="99"/>
    <w:rPr>
      <w:kern w:val="2"/>
      <w:sz w:val="18"/>
    </w:rPr>
  </w:style>
  <w:style w:type="character" w:customStyle="1" w:styleId="64">
    <w:name w:val="unnamed11"/>
    <w:uiPriority w:val="99"/>
    <w:rPr>
      <w:color w:val="000000"/>
      <w:sz w:val="20"/>
    </w:rPr>
  </w:style>
  <w:style w:type="character" w:customStyle="1" w:styleId="65">
    <w:name w:val="font71"/>
    <w:basedOn w:val="34"/>
    <w:uiPriority w:val="99"/>
    <w:rPr>
      <w:rFonts w:ascii="Arial" w:hAnsi="Arial" w:cs="Arial"/>
      <w:color w:val="000000"/>
      <w:sz w:val="20"/>
      <w:szCs w:val="20"/>
      <w:u w:val="none"/>
    </w:rPr>
  </w:style>
  <w:style w:type="paragraph" w:customStyle="1" w:styleId="66">
    <w:name w:val="xl26"/>
    <w:basedOn w:val="1"/>
    <w:uiPriority w:val="99"/>
    <w:pPr>
      <w:widowControl/>
      <w:spacing w:before="100" w:beforeAutospacing="1" w:after="100" w:afterAutospacing="1"/>
      <w:jc w:val="center"/>
      <w:textAlignment w:val="center"/>
    </w:pPr>
    <w:rPr>
      <w:rFonts w:ascii="宋体" w:hAnsi="宋体"/>
      <w:kern w:val="0"/>
      <w:sz w:val="24"/>
      <w:szCs w:val="24"/>
    </w:rPr>
  </w:style>
  <w:style w:type="paragraph" w:customStyle="1" w:styleId="67">
    <w:name w:val="Char"/>
    <w:basedOn w:val="1"/>
    <w:uiPriority w:val="99"/>
    <w:pPr>
      <w:tabs>
        <w:tab w:val="left" w:pos="360"/>
      </w:tabs>
    </w:pPr>
    <w:rPr>
      <w:sz w:val="24"/>
      <w:szCs w:val="24"/>
    </w:rPr>
  </w:style>
  <w:style w:type="paragraph" w:customStyle="1" w:styleId="68">
    <w:name w:val="样式 标题 3 + 小四 两端对齐 行距: 固定值 14 磅"/>
    <w:basedOn w:val="6"/>
    <w:uiPriority w:val="99"/>
    <w:pPr>
      <w:spacing w:line="280" w:lineRule="exact"/>
      <w:jc w:val="both"/>
    </w:pPr>
    <w:rPr>
      <w:rFonts w:cs="宋体"/>
      <w:sz w:val="24"/>
      <w:szCs w:val="20"/>
    </w:rPr>
  </w:style>
  <w:style w:type="paragraph" w:customStyle="1" w:styleId="69">
    <w:name w:val="Char Char Char Char"/>
    <w:basedOn w:val="1"/>
    <w:uiPriority w:val="99"/>
    <w:rPr>
      <w:rFonts w:ascii="Tahoma" w:hAnsi="Tahoma"/>
      <w:sz w:val="24"/>
    </w:rPr>
  </w:style>
  <w:style w:type="paragraph" w:customStyle="1" w:styleId="70">
    <w:name w:val="样式1"/>
    <w:basedOn w:val="1"/>
    <w:uiPriority w:val="99"/>
    <w:rPr>
      <w:rFonts w:ascii="??"/>
      <w:color w:val="000000"/>
      <w:kern w:val="0"/>
      <w:sz w:val="18"/>
      <w:szCs w:val="18"/>
    </w:rPr>
  </w:style>
  <w:style w:type="paragraph" w:customStyle="1" w:styleId="71">
    <w:name w:val="方案正文"/>
    <w:basedOn w:val="1"/>
    <w:uiPriority w:val="99"/>
    <w:pPr>
      <w:tabs>
        <w:tab w:val="center" w:pos="4258"/>
      </w:tabs>
      <w:spacing w:line="480" w:lineRule="auto"/>
      <w:ind w:right="210" w:firstLine="420"/>
    </w:pPr>
    <w:rPr>
      <w:rFonts w:ascii="宋体" w:hAnsi="宋体" w:cs="宋体"/>
      <w:sz w:val="24"/>
      <w:szCs w:val="24"/>
    </w:rPr>
  </w:style>
  <w:style w:type="paragraph" w:customStyle="1" w:styleId="72">
    <w:name w:val="段"/>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73">
    <w:name w:val="Char1"/>
    <w:basedOn w:val="1"/>
    <w:uiPriority w:val="99"/>
    <w:pPr>
      <w:tabs>
        <w:tab w:val="left" w:pos="432"/>
      </w:tabs>
      <w:spacing w:beforeLines="50" w:afterLines="50"/>
      <w:ind w:left="432" w:hanging="432"/>
    </w:pPr>
    <w:rPr>
      <w:sz w:val="24"/>
      <w:szCs w:val="24"/>
    </w:rPr>
  </w:style>
  <w:style w:type="paragraph" w:customStyle="1" w:styleId="74">
    <w:name w:val="Char Char Char Char Char Char Char1"/>
    <w:basedOn w:val="1"/>
    <w:uiPriority w:val="99"/>
    <w:rPr>
      <w:szCs w:val="24"/>
    </w:rPr>
  </w:style>
  <w:style w:type="paragraph" w:customStyle="1" w:styleId="75">
    <w:name w:val="Char Char Char Char1"/>
    <w:basedOn w:val="1"/>
    <w:uiPriority w:val="99"/>
    <w:pPr>
      <w:tabs>
        <w:tab w:val="left" w:pos="432"/>
      </w:tabs>
      <w:spacing w:beforeLines="50" w:afterLines="50"/>
      <w:ind w:left="432" w:hanging="432"/>
    </w:pPr>
    <w:rPr>
      <w:sz w:val="24"/>
      <w:szCs w:val="24"/>
    </w:rPr>
  </w:style>
  <w:style w:type="paragraph" w:customStyle="1" w:styleId="76">
    <w:name w:val="Char Char Char Char Char Char Char Char Char Char"/>
    <w:basedOn w:val="1"/>
    <w:uiPriority w:val="99"/>
    <w:pPr>
      <w:adjustRightInd w:val="0"/>
      <w:spacing w:line="360" w:lineRule="auto"/>
    </w:pPr>
    <w:rPr>
      <w:kern w:val="0"/>
      <w:sz w:val="24"/>
    </w:rPr>
  </w:style>
  <w:style w:type="paragraph" w:customStyle="1" w:styleId="77">
    <w:name w:val="xl51"/>
    <w:basedOn w:val="1"/>
    <w:uiPriority w:val="99"/>
    <w:pPr>
      <w:widowControl/>
      <w:pBdr>
        <w:bottom w:val="single" w:color="auto" w:sz="4" w:space="0"/>
        <w:right w:val="single" w:color="auto" w:sz="4" w:space="0"/>
      </w:pBdr>
      <w:spacing w:before="100" w:beforeAutospacing="1" w:after="100" w:afterAutospacing="1"/>
      <w:textAlignment w:val="center"/>
    </w:pPr>
    <w:rPr>
      <w:rFonts w:ascii="Arial" w:hAnsi="Arial" w:cs="Arial"/>
      <w:kern w:val="0"/>
      <w:szCs w:val="21"/>
    </w:rPr>
  </w:style>
  <w:style w:type="paragraph" w:customStyle="1" w:styleId="78">
    <w:name w:val="Char2"/>
    <w:basedOn w:val="1"/>
    <w:uiPriority w:val="99"/>
    <w:rPr>
      <w:szCs w:val="24"/>
    </w:rPr>
  </w:style>
  <w:style w:type="paragraph" w:customStyle="1" w:styleId="79">
    <w:name w:val="Char Char Char1 Char Char Char Char"/>
    <w:basedOn w:val="1"/>
    <w:uiPriority w:val="99"/>
    <w:pPr>
      <w:widowControl/>
      <w:spacing w:after="160" w:line="240" w:lineRule="exact"/>
      <w:jc w:val="left"/>
    </w:pPr>
    <w:rPr>
      <w:szCs w:val="24"/>
    </w:rPr>
  </w:style>
  <w:style w:type="paragraph" w:customStyle="1" w:styleId="80">
    <w:name w:val="样式 小四 段前: 5 磅 段后: 5 磅 首行缩进:  2 字符"/>
    <w:basedOn w:val="1"/>
    <w:uiPriority w:val="99"/>
    <w:pPr>
      <w:tabs>
        <w:tab w:val="left" w:pos="0"/>
        <w:tab w:val="left" w:pos="1560"/>
      </w:tabs>
      <w:spacing w:beforeLines="30" w:afterLines="30"/>
      <w:jc w:val="center"/>
    </w:pPr>
    <w:rPr>
      <w:rFonts w:ascii="宋体" w:hAnsi="宋体"/>
      <w:color w:val="000000"/>
      <w:szCs w:val="21"/>
    </w:rPr>
  </w:style>
  <w:style w:type="paragraph" w:customStyle="1" w:styleId="81">
    <w:name w:val="Char Char Char Char Char Char Char"/>
    <w:basedOn w:val="1"/>
    <w:uiPriority w:val="99"/>
  </w:style>
  <w:style w:type="paragraph" w:customStyle="1" w:styleId="82">
    <w:name w:val="普通(Web)4"/>
    <w:basedOn w:val="1"/>
    <w:uiPriority w:val="99"/>
    <w:pPr>
      <w:widowControl/>
      <w:spacing w:before="240" w:after="24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 China</Company>
  <Pages>9</Pages>
  <Words>694</Words>
  <Characters>3958</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2021-06-06T02:11:00Z</dcterms:created>
  <dc:creator>admin</dc:creator>
  <cp:lastModifiedBy>叶子</cp:lastModifiedBy>
  <cp:lastPrinted>2019-04-16T07:53:00Z</cp:lastPrinted>
  <dcterms:modified xsi:type="dcterms:W3CDTF">2021-06-07T00:38:58Z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FA9A0649418A4131BA796393FE414C8A</vt:lpwstr>
  </property>
</Properties>
</file>