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上饶市人民医院三维后装治疗机</w:t>
      </w:r>
    </w:p>
    <w:p>
      <w:pPr>
        <w:jc w:val="center"/>
        <w:rPr>
          <w:b/>
          <w:sz w:val="44"/>
          <w:szCs w:val="44"/>
        </w:rPr>
      </w:pPr>
      <w:r>
        <w:rPr>
          <w:rFonts w:hint="eastAsia" w:ascii="宋体" w:hAnsi="宋体"/>
          <w:b/>
          <w:sz w:val="44"/>
          <w:szCs w:val="44"/>
        </w:rPr>
        <w:t>公开询价文件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325" w:firstLineChars="300"/>
        <w:rPr>
          <w:rFonts w:ascii="宋体" w:hAnsi="宋体"/>
          <w:b/>
          <w:sz w:val="44"/>
          <w:szCs w:val="44"/>
        </w:rPr>
      </w:pPr>
      <w:r>
        <w:rPr>
          <w:rFonts w:hint="eastAsia" w:ascii="宋体" w:hAnsi="宋体"/>
          <w:b/>
          <w:sz w:val="44"/>
          <w:szCs w:val="44"/>
        </w:rPr>
        <w:t>采购编号：SRSRMYYSB-20210504</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rPr>
        <w:t>5</w:t>
      </w:r>
      <w:r>
        <w:rPr>
          <w:rFonts w:ascii="宋体" w:hAnsi="宋体"/>
          <w:b/>
          <w:sz w:val="36"/>
          <w:szCs w:val="36"/>
        </w:rPr>
        <w:t>月</w:t>
      </w:r>
    </w:p>
    <w:p>
      <w:pPr>
        <w:spacing w:line="540" w:lineRule="exact"/>
        <w:jc w:val="center"/>
      </w:pPr>
      <w:r>
        <w:rPr>
          <w:rFonts w:hint="eastAsia"/>
          <w:b/>
          <w:sz w:val="36"/>
          <w:szCs w:val="36"/>
        </w:rPr>
        <w:t>上饶市人民医院三维后装治疗机公开询价公告</w:t>
      </w:r>
    </w:p>
    <w:p>
      <w:pPr>
        <w:spacing w:line="540" w:lineRule="exact"/>
        <w:rPr>
          <w:b/>
          <w:sz w:val="36"/>
          <w:szCs w:val="36"/>
        </w:rPr>
      </w:pPr>
    </w:p>
    <w:p>
      <w:pPr>
        <w:spacing w:line="460" w:lineRule="exact"/>
        <w:ind w:firstLine="560" w:firstLineChars="200"/>
        <w:jc w:val="left"/>
        <w:rPr>
          <w:rFonts w:ascii="宋体" w:hAnsi="宋体" w:cs="宋体"/>
          <w:kern w:val="0"/>
          <w:sz w:val="28"/>
          <w:szCs w:val="28"/>
        </w:rPr>
      </w:pPr>
      <w:r>
        <w:rPr>
          <w:rFonts w:ascii="宋体" w:hAnsi="宋体" w:cs="宋体"/>
          <w:kern w:val="0"/>
          <w:sz w:val="28"/>
          <w:szCs w:val="28"/>
        </w:rPr>
        <w:t>根据《</w:t>
      </w:r>
      <w:r>
        <w:rPr>
          <w:rFonts w:hint="eastAsia" w:ascii="宋体" w:hAnsi="宋体" w:cs="宋体"/>
          <w:kern w:val="0"/>
          <w:sz w:val="28"/>
          <w:szCs w:val="28"/>
        </w:rPr>
        <w:t>中华人民共和国招投标法》及相关法律法规，按照《上饶市卫生健康部门集中采购目录及标准（2020年版）》的具体要求，结合临床需要，现对我院三维后装治疗机进行公开询价</w:t>
      </w:r>
      <w:r>
        <w:rPr>
          <w:rFonts w:ascii="宋体" w:hAnsi="宋体" w:cs="宋体"/>
          <w:kern w:val="0"/>
          <w:sz w:val="28"/>
          <w:szCs w:val="28"/>
        </w:rPr>
        <w:t>。本次公开</w:t>
      </w:r>
      <w:r>
        <w:rPr>
          <w:rFonts w:hint="eastAsia" w:ascii="宋体" w:hAnsi="宋体" w:cs="宋体"/>
          <w:kern w:val="0"/>
          <w:sz w:val="28"/>
          <w:szCs w:val="28"/>
        </w:rPr>
        <w:t>询价</w:t>
      </w:r>
      <w:r>
        <w:rPr>
          <w:rFonts w:hint="eastAsia" w:ascii="宋体" w:hAnsi="宋体"/>
          <w:kern w:val="0"/>
          <w:sz w:val="28"/>
          <w:szCs w:val="28"/>
        </w:rPr>
        <w:t>，我院不提供纸质询价文件，询价文件等资料在医院官网下载附件获得。</w:t>
      </w:r>
      <w:r>
        <w:rPr>
          <w:rFonts w:ascii="宋体" w:hAnsi="宋体" w:cs="宋体"/>
          <w:kern w:val="0"/>
          <w:sz w:val="28"/>
          <w:szCs w:val="28"/>
        </w:rPr>
        <w:t>欢迎广大符合要求的生产企业及经营企业积极参与。</w:t>
      </w:r>
    </w:p>
    <w:p>
      <w:pPr>
        <w:widowControl/>
        <w:numPr>
          <w:ilvl w:val="0"/>
          <w:numId w:val="1"/>
        </w:numPr>
        <w:spacing w:line="560" w:lineRule="exact"/>
        <w:jc w:val="left"/>
        <w:rPr>
          <w:rFonts w:ascii="宋体" w:hAnsi="宋体"/>
          <w:b/>
          <w:kern w:val="0"/>
          <w:sz w:val="28"/>
          <w:szCs w:val="28"/>
        </w:rPr>
      </w:pPr>
      <w:r>
        <w:rPr>
          <w:rFonts w:hint="eastAsia" w:ascii="宋体" w:hAnsi="宋体"/>
          <w:b/>
          <w:kern w:val="0"/>
          <w:sz w:val="28"/>
          <w:szCs w:val="28"/>
        </w:rPr>
        <w:t>询价项目内容</w:t>
      </w:r>
    </w:p>
    <w:p>
      <w:pPr>
        <w:widowControl/>
        <w:spacing w:line="560" w:lineRule="exact"/>
        <w:jc w:val="left"/>
        <w:rPr>
          <w:rFonts w:ascii="宋体" w:hAnsi="宋体"/>
          <w:b/>
          <w:kern w:val="0"/>
          <w:sz w:val="28"/>
          <w:szCs w:val="28"/>
        </w:rPr>
      </w:pPr>
    </w:p>
    <w:tbl>
      <w:tblPr>
        <w:tblStyle w:val="7"/>
        <w:tblW w:w="8848" w:type="dxa"/>
        <w:tblInd w:w="93" w:type="dxa"/>
        <w:tblLayout w:type="fixed"/>
        <w:tblCellMar>
          <w:top w:w="0" w:type="dxa"/>
          <w:left w:w="108" w:type="dxa"/>
          <w:bottom w:w="0" w:type="dxa"/>
          <w:right w:w="108" w:type="dxa"/>
        </w:tblCellMar>
      </w:tblPr>
      <w:tblGrid>
        <w:gridCol w:w="666"/>
        <w:gridCol w:w="2910"/>
        <w:gridCol w:w="810"/>
        <w:gridCol w:w="4462"/>
      </w:tblGrid>
      <w:tr>
        <w:tblPrEx>
          <w:tblCellMar>
            <w:top w:w="0" w:type="dxa"/>
            <w:left w:w="108" w:type="dxa"/>
            <w:bottom w:w="0" w:type="dxa"/>
            <w:right w:w="108" w:type="dxa"/>
          </w:tblCellMar>
        </w:tblPrEx>
        <w:trPr>
          <w:trHeight w:val="600"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序号</w:t>
            </w:r>
          </w:p>
        </w:tc>
        <w:tc>
          <w:tcPr>
            <w:tcW w:w="29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询价项目名称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数量</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基本参数及功能要求</w:t>
            </w:r>
          </w:p>
        </w:tc>
      </w:tr>
      <w:tr>
        <w:tblPrEx>
          <w:tblCellMar>
            <w:top w:w="0" w:type="dxa"/>
            <w:left w:w="108" w:type="dxa"/>
            <w:bottom w:w="0" w:type="dxa"/>
            <w:right w:w="108" w:type="dxa"/>
          </w:tblCellMar>
        </w:tblPrEx>
        <w:trPr>
          <w:trHeight w:val="600"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sz w:val="22"/>
                <w:szCs w:val="22"/>
              </w:rPr>
              <w:t>1</w:t>
            </w:r>
          </w:p>
        </w:tc>
        <w:tc>
          <w:tcPr>
            <w:tcW w:w="29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sz w:val="22"/>
                <w:szCs w:val="22"/>
              </w:rPr>
              <w:t>三维后装治疗机</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sz w:val="22"/>
                <w:szCs w:val="22"/>
              </w:rPr>
              <w:t>1</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p>
          <w:p>
            <w:pPr>
              <w:widowControl/>
              <w:jc w:val="left"/>
              <w:textAlignment w:val="center"/>
              <w:rPr>
                <w:rFonts w:ascii="宋体" w:hAnsi="宋体" w:cs="宋体"/>
                <w:kern w:val="0"/>
                <w:sz w:val="22"/>
              </w:rPr>
            </w:pPr>
            <w:r>
              <w:rPr>
                <w:rFonts w:hint="eastAsia" w:ascii="宋体" w:hAnsi="宋体" w:cs="宋体"/>
                <w:b/>
                <w:bCs/>
                <w:color w:val="000000"/>
                <w:kern w:val="0"/>
                <w:sz w:val="22"/>
                <w:szCs w:val="22"/>
                <w:lang w:bidi="ar"/>
              </w:rPr>
              <w:t>1、功能要求：</w:t>
            </w:r>
            <w:r>
              <w:rPr>
                <w:rFonts w:hint="eastAsia" w:ascii="宋体" w:hAnsi="宋体" w:cs="宋体"/>
                <w:color w:val="000000"/>
                <w:kern w:val="0"/>
                <w:sz w:val="22"/>
                <w:szCs w:val="22"/>
                <w:lang w:bidi="ar"/>
              </w:rPr>
              <w:t>用于阴道癌，子宫癌，子宫颈癌、子宫内膜癌、阴道残端癌、直肠癌等情况下</w:t>
            </w:r>
            <w:r>
              <w:rPr>
                <w:rFonts w:hint="eastAsia" w:ascii="宋体" w:hAnsi="宋体" w:cs="宋体"/>
                <w:kern w:val="0"/>
                <w:sz w:val="22"/>
              </w:rPr>
              <w:t>腔内、管内和组织间插植等HDR近距离治疗。</w:t>
            </w:r>
          </w:p>
          <w:p>
            <w:pPr>
              <w:widowControl/>
              <w:jc w:val="left"/>
              <w:textAlignment w:val="center"/>
              <w:rPr>
                <w:rFonts w:ascii="宋体" w:hAnsi="宋体" w:cs="宋体"/>
                <w:b/>
                <w:bCs/>
                <w:kern w:val="0"/>
                <w:sz w:val="22"/>
              </w:rPr>
            </w:pPr>
            <w:r>
              <w:rPr>
                <w:rFonts w:hint="eastAsia" w:ascii="宋体" w:hAnsi="宋体" w:cs="宋体"/>
                <w:b/>
                <w:bCs/>
                <w:color w:val="000000"/>
                <w:kern w:val="0"/>
                <w:sz w:val="22"/>
                <w:szCs w:val="22"/>
                <w:lang w:bidi="ar"/>
              </w:rPr>
              <w:t>2、基本参数：</w:t>
            </w:r>
          </w:p>
          <w:p>
            <w:pPr>
              <w:widowControl/>
              <w:numPr>
                <w:ilvl w:val="0"/>
                <w:numId w:val="2"/>
              </w:numPr>
              <w:jc w:val="left"/>
              <w:textAlignment w:val="center"/>
              <w:rPr>
                <w:kern w:val="0"/>
                <w:sz w:val="22"/>
              </w:rPr>
            </w:pPr>
            <w:r>
              <w:rPr>
                <w:rFonts w:hint="eastAsia" w:ascii="宋体" w:hAnsi="宋体" w:cs="宋体"/>
                <w:kern w:val="0"/>
                <w:sz w:val="22"/>
              </w:rPr>
              <w:t>放射源：</w:t>
            </w:r>
            <w:r>
              <w:rPr>
                <w:kern w:val="0"/>
                <w:sz w:val="22"/>
              </w:rPr>
              <w:t>Ir-192</w:t>
            </w:r>
            <w:r>
              <w:rPr>
                <w:rFonts w:hint="eastAsia" w:ascii="宋体" w:hAnsi="宋体" w:cs="宋体"/>
                <w:kern w:val="0"/>
                <w:sz w:val="22"/>
              </w:rPr>
              <w:t>放射源</w:t>
            </w:r>
            <w:r>
              <w:rPr>
                <w:rFonts w:ascii="宋体" w:hAnsi="宋体" w:cs="宋体"/>
                <w:kern w:val="0"/>
                <w:sz w:val="22"/>
              </w:rPr>
              <w:t>2</w:t>
            </w:r>
            <w:r>
              <w:rPr>
                <w:rFonts w:hint="eastAsia" w:ascii="宋体" w:hAnsi="宋体" w:cs="宋体"/>
                <w:kern w:val="0"/>
                <w:sz w:val="22"/>
              </w:rPr>
              <w:t>枚，新源活度约为</w:t>
            </w:r>
            <w:r>
              <w:rPr>
                <w:kern w:val="0"/>
                <w:sz w:val="22"/>
              </w:rPr>
              <w:t>370GBq(10Ci)</w:t>
            </w:r>
            <w:r>
              <w:rPr>
                <w:rFonts w:hint="eastAsia" w:ascii="宋体" w:hAnsi="宋体"/>
                <w:kern w:val="0"/>
                <w:sz w:val="22"/>
              </w:rPr>
              <w:t>±</w:t>
            </w:r>
            <w:r>
              <w:rPr>
                <w:rFonts w:hint="eastAsia"/>
                <w:kern w:val="0"/>
                <w:sz w:val="22"/>
              </w:rPr>
              <w:t>10%</w:t>
            </w:r>
            <w:r>
              <w:rPr>
                <w:rFonts w:hint="eastAsia" w:ascii="宋体" w:hAnsi="宋体" w:cs="宋体"/>
                <w:kern w:val="0"/>
                <w:sz w:val="22"/>
              </w:rPr>
              <w:t>，其直径</w:t>
            </w:r>
            <w:r>
              <w:rPr>
                <w:kern w:val="0"/>
                <w:sz w:val="22"/>
              </w:rPr>
              <w:t>&lt; 1.0mm</w:t>
            </w:r>
            <w:r>
              <w:rPr>
                <w:rFonts w:hint="eastAsia" w:ascii="宋体" w:hAnsi="宋体" w:cs="宋体"/>
                <w:kern w:val="0"/>
                <w:sz w:val="22"/>
              </w:rPr>
              <w:t>，长度</w:t>
            </w:r>
            <w:r>
              <w:rPr>
                <w:kern w:val="0"/>
                <w:sz w:val="22"/>
              </w:rPr>
              <w:t>&lt;4.6mm</w:t>
            </w:r>
            <w:r>
              <w:rPr>
                <w:rFonts w:hint="eastAsia"/>
                <w:kern w:val="0"/>
                <w:sz w:val="22"/>
              </w:rPr>
              <w:t>；</w:t>
            </w:r>
          </w:p>
          <w:p>
            <w:pPr>
              <w:widowControl/>
              <w:numPr>
                <w:ilvl w:val="0"/>
                <w:numId w:val="2"/>
              </w:numPr>
              <w:jc w:val="left"/>
              <w:textAlignment w:val="center"/>
              <w:rPr>
                <w:rFonts w:ascii="宋体" w:hAnsi="宋体" w:cs="宋体"/>
                <w:kern w:val="0"/>
                <w:sz w:val="22"/>
              </w:rPr>
            </w:pPr>
            <w:r>
              <w:rPr>
                <w:rFonts w:hint="eastAsia" w:ascii="宋体" w:hAnsi="宋体" w:cs="宋体"/>
                <w:kern w:val="0"/>
                <w:sz w:val="22"/>
              </w:rPr>
              <w:t>假源：具有施源器顶端测试功能；</w:t>
            </w:r>
          </w:p>
          <w:p>
            <w:pPr>
              <w:widowControl/>
              <w:numPr>
                <w:ilvl w:val="0"/>
                <w:numId w:val="2"/>
              </w:numPr>
              <w:jc w:val="left"/>
              <w:textAlignment w:val="center"/>
              <w:rPr>
                <w:rFonts w:ascii="宋体" w:hAnsi="宋体" w:cs="宋体"/>
                <w:kern w:val="0"/>
                <w:sz w:val="22"/>
              </w:rPr>
            </w:pPr>
            <w:r>
              <w:rPr>
                <w:rFonts w:hint="eastAsia" w:ascii="宋体" w:hAnsi="宋体" w:cs="宋体"/>
                <w:kern w:val="0"/>
                <w:sz w:val="22"/>
              </w:rPr>
              <w:t>导管连接：具有≥20条治疗通道，每个通道的可计划的驻留位置≥60个，驻留位置的间隔在1-10mm范围内可变，可变间隔1mm；</w:t>
            </w:r>
          </w:p>
          <w:p>
            <w:pPr>
              <w:widowControl/>
              <w:numPr>
                <w:ilvl w:val="0"/>
                <w:numId w:val="2"/>
              </w:numPr>
              <w:jc w:val="left"/>
              <w:textAlignment w:val="center"/>
              <w:rPr>
                <w:rFonts w:ascii="宋体" w:hAnsi="宋体" w:cs="宋体"/>
                <w:kern w:val="0"/>
                <w:sz w:val="22"/>
              </w:rPr>
            </w:pPr>
            <w:r>
              <w:rPr>
                <w:rFonts w:hint="eastAsia" w:ascii="宋体" w:hAnsi="宋体" w:cs="宋体"/>
                <w:kern w:val="0"/>
                <w:sz w:val="22"/>
              </w:rPr>
              <w:t>施源器及配套附件：钛合金</w:t>
            </w:r>
            <w:r>
              <w:rPr>
                <w:rFonts w:hint="eastAsia"/>
                <w:sz w:val="22"/>
              </w:rPr>
              <w:t>三管式妇科施源器2套、阴道或直肠施源器1套、阴道残端施源器1套、组织间插植施源器1套；</w:t>
            </w:r>
          </w:p>
          <w:p>
            <w:pPr>
              <w:widowControl/>
              <w:numPr>
                <w:ilvl w:val="0"/>
                <w:numId w:val="2"/>
              </w:numPr>
              <w:jc w:val="left"/>
              <w:textAlignment w:val="center"/>
              <w:rPr>
                <w:sz w:val="22"/>
              </w:rPr>
            </w:pPr>
            <w:r>
              <w:rPr>
                <w:rFonts w:hint="eastAsia"/>
                <w:sz w:val="22"/>
              </w:rPr>
              <w:t>近距离治疗计划系统：支持内外照射剂量叠加功能；</w:t>
            </w:r>
          </w:p>
          <w:p>
            <w:pPr>
              <w:widowControl/>
              <w:numPr>
                <w:ilvl w:val="0"/>
                <w:numId w:val="2"/>
              </w:numPr>
              <w:jc w:val="left"/>
              <w:textAlignment w:val="center"/>
              <w:rPr>
                <w:rFonts w:ascii="宋体" w:hAnsi="宋体" w:cs="宋体"/>
                <w:color w:val="000000"/>
                <w:sz w:val="22"/>
                <w:szCs w:val="22"/>
              </w:rPr>
            </w:pPr>
            <w:r>
              <w:rPr>
                <w:rFonts w:hint="eastAsia" w:ascii="宋体" w:hAnsi="宋体" w:cs="宋体"/>
                <w:kern w:val="0"/>
                <w:sz w:val="22"/>
              </w:rPr>
              <w:t>物理质控等配套设备：与系统配套的井型电离室和剂量仪1套、放射源走位精度校准工具1套、射线报警仪1套。</w:t>
            </w:r>
          </w:p>
        </w:tc>
      </w:tr>
    </w:tbl>
    <w:p>
      <w:pPr>
        <w:spacing w:line="460" w:lineRule="exact"/>
        <w:ind w:firstLine="560" w:firstLineChars="200"/>
        <w:jc w:val="left"/>
        <w:rPr>
          <w:rFonts w:ascii="宋体" w:hAnsi="宋体" w:cs="宋体"/>
          <w:kern w:val="0"/>
          <w:sz w:val="28"/>
          <w:szCs w:val="28"/>
        </w:rPr>
      </w:pPr>
    </w:p>
    <w:p>
      <w:pPr>
        <w:spacing w:line="460" w:lineRule="exact"/>
        <w:ind w:firstLine="560" w:firstLineChars="200"/>
        <w:jc w:val="left"/>
        <w:rPr>
          <w:rFonts w:ascii="宋体" w:hAnsi="宋体" w:cs="宋体"/>
          <w:kern w:val="0"/>
          <w:sz w:val="28"/>
          <w:szCs w:val="28"/>
        </w:rPr>
      </w:pPr>
    </w:p>
    <w:p>
      <w:pPr>
        <w:spacing w:line="460" w:lineRule="exact"/>
        <w:ind w:firstLine="560" w:firstLineChars="200"/>
        <w:jc w:val="left"/>
        <w:rPr>
          <w:rFonts w:ascii="宋体" w:hAnsi="宋体" w:cs="宋体"/>
          <w:kern w:val="0"/>
          <w:sz w:val="28"/>
          <w:szCs w:val="28"/>
        </w:rPr>
      </w:pPr>
    </w:p>
    <w:p>
      <w:pPr>
        <w:spacing w:line="460" w:lineRule="exact"/>
        <w:ind w:firstLine="560" w:firstLineChars="200"/>
        <w:jc w:val="left"/>
        <w:rPr>
          <w:rFonts w:ascii="宋体" w:hAnsi="宋体" w:cs="宋体"/>
          <w:kern w:val="0"/>
          <w:sz w:val="28"/>
          <w:szCs w:val="28"/>
        </w:rPr>
      </w:pP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2021年5月</w:t>
      </w:r>
      <w:r>
        <w:rPr>
          <w:rFonts w:hint="eastAsia" w:ascii="宋体" w:hAnsi="宋体"/>
          <w:sz w:val="28"/>
          <w:szCs w:val="28"/>
          <w:lang w:val="en-US" w:eastAsia="zh-CN"/>
        </w:rPr>
        <w:t>31</w:t>
      </w:r>
      <w:r>
        <w:rPr>
          <w:rFonts w:hint="eastAsia" w:ascii="宋体" w:hAnsi="宋体"/>
          <w:sz w:val="28"/>
          <w:szCs w:val="28"/>
        </w:rPr>
        <w:t>日—6月</w:t>
      </w:r>
      <w:r>
        <w:rPr>
          <w:rFonts w:hint="eastAsia" w:ascii="宋体" w:hAnsi="宋体"/>
          <w:sz w:val="28"/>
          <w:szCs w:val="28"/>
          <w:lang w:val="en-US" w:eastAsia="zh-CN"/>
        </w:rPr>
        <w:t>14</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2021年6月1</w:t>
      </w:r>
      <w:r>
        <w:rPr>
          <w:rFonts w:hint="eastAsia" w:ascii="宋体" w:hAnsi="宋体"/>
          <w:sz w:val="28"/>
          <w:szCs w:val="28"/>
          <w:lang w:val="en-US" w:eastAsia="zh-CN"/>
        </w:rPr>
        <w:t>5</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6"/>
          <w:rFonts w:hAnsi="宋体"/>
          <w:sz w:val="28"/>
          <w:szCs w:val="28"/>
        </w:rPr>
      </w:pPr>
      <w:r>
        <w:rPr>
          <w:rFonts w:hint="eastAsia" w:ascii="宋体" w:hAnsi="宋体"/>
          <w:b/>
          <w:bCs/>
          <w:color w:val="000000"/>
          <w:sz w:val="28"/>
          <w:szCs w:val="28"/>
        </w:rPr>
        <w:t>四、</w:t>
      </w:r>
      <w:r>
        <w:rPr>
          <w:rStyle w:val="16"/>
          <w:rFonts w:hint="eastAsia" w:hAnsi="宋体"/>
          <w:sz w:val="28"/>
          <w:szCs w:val="28"/>
          <w:lang w:val="en-US"/>
        </w:rPr>
        <w:t>询价</w:t>
      </w:r>
      <w:r>
        <w:rPr>
          <w:rStyle w:val="16"/>
          <w:rFonts w:hint="eastAsia" w:hAnsi="宋体"/>
          <w:sz w:val="28"/>
          <w:szCs w:val="28"/>
        </w:rPr>
        <w:t>时间</w:t>
      </w:r>
      <w:bookmarkStart w:id="23" w:name="_GoBack"/>
      <w:bookmarkEnd w:id="23"/>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ascii="宋体" w:hAnsi="宋体" w:cs="宋体"/>
          <w:b/>
          <w:kern w:val="0"/>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r>
        <w:rPr>
          <w:rFonts w:hint="eastAsia"/>
        </w:rPr>
        <w:t xml:space="preserve">                                                            </w:t>
      </w: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五、参询单位需提供的相关材料</w:t>
      </w:r>
    </w:p>
    <w:p>
      <w:pPr>
        <w:spacing w:line="510" w:lineRule="exact"/>
        <w:rPr>
          <w:rFonts w:hint="eastAsia" w:ascii="宋体" w:hAnsi="宋体" w:eastAsia="宋体" w:cs="宋体"/>
          <w:kern w:val="0"/>
          <w:sz w:val="28"/>
          <w:szCs w:val="28"/>
          <w:lang w:eastAsia="zh-CN"/>
        </w:rPr>
      </w:pPr>
      <w:r>
        <w:rPr>
          <w:rFonts w:hint="eastAsia" w:ascii="宋体" w:hAnsi="宋体" w:cs="宋体"/>
          <w:sz w:val="28"/>
          <w:szCs w:val="28"/>
        </w:rPr>
        <w:t>1、响应函</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kern w:val="0"/>
          <w:sz w:val="28"/>
          <w:szCs w:val="28"/>
        </w:rPr>
        <w:t>2、参询</w:t>
      </w:r>
      <w:r>
        <w:rPr>
          <w:rFonts w:hint="eastAsia" w:ascii="宋体" w:hAnsi="宋体"/>
          <w:sz w:val="28"/>
          <w:szCs w:val="28"/>
        </w:rPr>
        <w:t>品种</w:t>
      </w:r>
      <w:r>
        <w:rPr>
          <w:rFonts w:hint="eastAsia" w:ascii="宋体" w:hAnsi="宋体" w:cs="宋体"/>
          <w:kern w:val="0"/>
          <w:sz w:val="28"/>
          <w:szCs w:val="28"/>
        </w:rPr>
        <w:t>报价表（格式见附表1）；</w:t>
      </w:r>
    </w:p>
    <w:p>
      <w:pPr>
        <w:tabs>
          <w:tab w:val="left" w:pos="229"/>
        </w:tabs>
        <w:spacing w:line="510" w:lineRule="exact"/>
        <w:rPr>
          <w:rFonts w:ascii="宋体" w:hAnsi="宋体" w:cs="宋体"/>
          <w:sz w:val="28"/>
          <w:szCs w:val="28"/>
        </w:rPr>
      </w:pPr>
      <w:r>
        <w:rPr>
          <w:rFonts w:hint="eastAsia" w:ascii="宋体" w:hAnsi="宋体" w:cs="宋体"/>
          <w:kern w:val="0"/>
          <w:sz w:val="28"/>
          <w:szCs w:val="28"/>
        </w:rPr>
        <w:t>3、参询产品详细配置清单（格式见附表2） ；</w:t>
      </w:r>
    </w:p>
    <w:p>
      <w:pPr>
        <w:tabs>
          <w:tab w:val="left" w:pos="229"/>
        </w:tabs>
        <w:spacing w:line="510" w:lineRule="exact"/>
        <w:rPr>
          <w:rFonts w:ascii="宋体" w:hAnsi="宋体" w:cs="宋体"/>
          <w:sz w:val="28"/>
          <w:szCs w:val="28"/>
        </w:rPr>
      </w:pPr>
      <w:r>
        <w:rPr>
          <w:rFonts w:hint="eastAsia" w:ascii="宋体" w:hAnsi="宋体" w:cs="宋体"/>
          <w:kern w:val="0"/>
          <w:sz w:val="28"/>
          <w:szCs w:val="28"/>
        </w:rPr>
        <w:t>4、产品的详细参数及功能介绍；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rPr>
        <w:t>5、产品使用客户名单 ( 附相关中标通知书或销售合同复印件 )；</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6、产品的资质证明材料</w:t>
      </w:r>
    </w:p>
    <w:p>
      <w:pPr>
        <w:tabs>
          <w:tab w:val="left" w:pos="425"/>
        </w:tabs>
        <w:spacing w:line="510" w:lineRule="exact"/>
        <w:rPr>
          <w:rFonts w:hint="eastAsia" w:ascii="宋体" w:hAnsi="宋体" w:eastAsia="宋体" w:cs="宋体"/>
          <w:sz w:val="28"/>
          <w:szCs w:val="28"/>
          <w:lang w:eastAsia="zh-CN"/>
        </w:rPr>
      </w:pPr>
      <w:r>
        <w:rPr>
          <w:rFonts w:hint="eastAsia" w:ascii="宋体" w:hAnsi="宋体" w:cs="宋体"/>
          <w:sz w:val="28"/>
          <w:szCs w:val="28"/>
        </w:rPr>
        <w:t xml:space="preserve">   6.1营业执照（三证合一证）复印件</w:t>
      </w:r>
      <w:r>
        <w:rPr>
          <w:rFonts w:hint="eastAsia" w:ascii="宋体" w:hAnsi="宋体" w:cs="宋体"/>
          <w:sz w:val="28"/>
          <w:szCs w:val="28"/>
          <w:lang w:eastAsia="zh-CN"/>
        </w:rPr>
        <w:t>；</w:t>
      </w:r>
    </w:p>
    <w:p>
      <w:pPr>
        <w:tabs>
          <w:tab w:val="left" w:pos="425"/>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6.2《医疗器械生产企业许可证》或《医疗器械经营企业许可证》复印件</w:t>
      </w:r>
      <w:r>
        <w:rPr>
          <w:rFonts w:hint="eastAsia" w:ascii="宋体" w:hAnsi="宋体" w:cs="宋体"/>
          <w:sz w:val="28"/>
          <w:szCs w:val="28"/>
          <w:lang w:eastAsia="zh-CN"/>
        </w:rPr>
        <w:t>；</w:t>
      </w:r>
      <w:r>
        <w:rPr>
          <w:rFonts w:hint="eastAsia" w:ascii="宋体" w:hAnsi="宋体" w:cs="宋体"/>
          <w:sz w:val="28"/>
          <w:szCs w:val="28"/>
        </w:rPr>
        <w:t xml:space="preserve">  </w:t>
      </w:r>
    </w:p>
    <w:p>
      <w:pPr>
        <w:spacing w:line="510" w:lineRule="exact"/>
        <w:rPr>
          <w:rFonts w:ascii="宋体" w:hAnsi="宋体" w:cs="宋体"/>
          <w:sz w:val="28"/>
          <w:szCs w:val="28"/>
        </w:rPr>
      </w:pPr>
      <w:r>
        <w:rPr>
          <w:rFonts w:hint="eastAsia" w:ascii="宋体" w:hAnsi="宋体" w:cs="宋体"/>
          <w:sz w:val="28"/>
          <w:szCs w:val="28"/>
        </w:rPr>
        <w:t xml:space="preserve">   6.3医疗器械产品注册证及注册登记表复印件；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6.4厂家售后服务承诺书；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7、产品的彩页；</w:t>
      </w:r>
    </w:p>
    <w:p>
      <w:pPr>
        <w:tabs>
          <w:tab w:val="left" w:pos="229"/>
        </w:tabs>
        <w:spacing w:line="510" w:lineRule="exact"/>
        <w:rPr>
          <w:rFonts w:ascii="宋体" w:hAnsi="宋体" w:cs="宋体"/>
          <w:kern w:val="0"/>
          <w:sz w:val="28"/>
          <w:szCs w:val="28"/>
        </w:rPr>
      </w:pPr>
      <w:r>
        <w:rPr>
          <w:rFonts w:hint="eastAsia" w:ascii="宋体" w:hAnsi="宋体" w:cs="宋体"/>
          <w:sz w:val="28"/>
          <w:szCs w:val="28"/>
        </w:rPr>
        <w:t>8、参</w:t>
      </w:r>
      <w:r>
        <w:rPr>
          <w:rFonts w:hint="eastAsia" w:ascii="宋体" w:hAnsi="宋体" w:cs="宋体"/>
          <w:kern w:val="0"/>
          <w:sz w:val="28"/>
          <w:szCs w:val="28"/>
        </w:rPr>
        <w:t>询</w:t>
      </w:r>
      <w:r>
        <w:rPr>
          <w:rFonts w:hint="eastAsia" w:ascii="宋体" w:hAnsi="宋体" w:cs="宋体"/>
          <w:sz w:val="28"/>
          <w:szCs w:val="28"/>
        </w:rPr>
        <w:t>单位的资质证明材料</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8.1营业执照（三证合一证）复印件；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8.2《医疗器械生产企业许可证》或《医疗器械经营企业许可证》复印件；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rPr>
        <w:t>8.3法人授权委托书、参询代表身份证复印件；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rPr>
        <w:t>8.4产品相关授权书。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rPr>
        <w:t>参询文件要求一正六副并加盖单位公章</w:t>
      </w:r>
      <w:r>
        <w:rPr>
          <w:rFonts w:hint="eastAsia" w:ascii="宋体" w:hAnsi="宋体" w:cs="宋体"/>
          <w:b/>
          <w:kern w:val="0"/>
          <w:sz w:val="28"/>
          <w:szCs w:val="28"/>
        </w:rPr>
        <w:t>【</w:t>
      </w:r>
      <w:r>
        <w:rPr>
          <w:rFonts w:hint="eastAsia" w:ascii="宋体" w:hAnsi="宋体"/>
          <w:b/>
          <w:kern w:val="0"/>
          <w:sz w:val="28"/>
          <w:szCs w:val="28"/>
        </w:rPr>
        <w:t>参询</w:t>
      </w:r>
      <w:r>
        <w:rPr>
          <w:rFonts w:hint="eastAsia" w:ascii="宋体" w:hAnsi="宋体" w:cs="宋体"/>
          <w:b/>
          <w:kern w:val="0"/>
          <w:sz w:val="28"/>
          <w:szCs w:val="28"/>
        </w:rPr>
        <w:t>文件正本(不含</w:t>
      </w:r>
      <w:r>
        <w:rPr>
          <w:rFonts w:hint="eastAsia" w:ascii="宋体" w:hAnsi="宋体" w:cs="宋体"/>
          <w:b/>
          <w:bCs/>
          <w:kern w:val="0"/>
          <w:sz w:val="28"/>
          <w:szCs w:val="28"/>
        </w:rPr>
        <w:t>参询品种报</w:t>
      </w:r>
      <w:r>
        <w:rPr>
          <w:rFonts w:hint="eastAsia" w:ascii="宋体" w:hAnsi="宋体" w:cs="宋体"/>
          <w:b/>
          <w:kern w:val="0"/>
          <w:sz w:val="28"/>
          <w:szCs w:val="28"/>
        </w:rPr>
        <w:t>价表)及附表2</w:t>
      </w:r>
      <w:r>
        <w:rPr>
          <w:rFonts w:hint="eastAsia" w:ascii="宋体" w:hAnsi="宋体" w:cs="宋体"/>
          <w:b/>
          <w:bCs/>
          <w:kern w:val="0"/>
          <w:sz w:val="28"/>
          <w:szCs w:val="28"/>
        </w:rPr>
        <w:t>参询</w:t>
      </w:r>
      <w:r>
        <w:rPr>
          <w:rFonts w:hint="eastAsia" w:ascii="宋体" w:hAnsi="宋体" w:cs="宋体"/>
          <w:b/>
          <w:kern w:val="0"/>
          <w:sz w:val="28"/>
          <w:szCs w:val="28"/>
        </w:rPr>
        <w:t>产品详细配置清单</w:t>
      </w:r>
      <w:r>
        <w:rPr>
          <w:rFonts w:hint="eastAsia" w:ascii="宋体" w:hAnsi="宋体"/>
          <w:b/>
          <w:sz w:val="28"/>
          <w:szCs w:val="28"/>
        </w:rPr>
        <w:t>（Excel）</w:t>
      </w:r>
      <w:r>
        <w:rPr>
          <w:rFonts w:hint="eastAsia" w:ascii="宋体" w:hAnsi="宋体" w:cs="宋体"/>
          <w:b/>
          <w:kern w:val="0"/>
          <w:sz w:val="28"/>
          <w:szCs w:val="28"/>
        </w:rPr>
        <w:t>电子版（U盘）在报名时递交，参询文件副本(含</w:t>
      </w:r>
      <w:r>
        <w:rPr>
          <w:rFonts w:hint="eastAsia" w:ascii="宋体" w:hAnsi="宋体" w:cs="宋体"/>
          <w:b/>
          <w:bCs/>
          <w:kern w:val="0"/>
          <w:sz w:val="28"/>
          <w:szCs w:val="28"/>
        </w:rPr>
        <w:t>参询</w:t>
      </w:r>
      <w:r>
        <w:rPr>
          <w:rFonts w:hint="eastAsia" w:ascii="宋体" w:hAnsi="宋体" w:cs="宋体"/>
          <w:b/>
          <w:kern w:val="0"/>
          <w:sz w:val="28"/>
          <w:szCs w:val="28"/>
        </w:rPr>
        <w:t>品种报价表)六本在</w:t>
      </w:r>
      <w:r>
        <w:rPr>
          <w:rFonts w:hint="eastAsia" w:ascii="宋体" w:hAnsi="宋体" w:cs="宋体"/>
          <w:b/>
          <w:kern w:val="0"/>
          <w:sz w:val="28"/>
          <w:szCs w:val="28"/>
          <w:lang w:val="en-US" w:eastAsia="zh-CN"/>
        </w:rPr>
        <w:t>询价</w:t>
      </w:r>
      <w:r>
        <w:rPr>
          <w:rFonts w:hint="eastAsia" w:ascii="宋体" w:hAnsi="宋体" w:cs="宋体"/>
          <w:b/>
          <w:kern w:val="0"/>
          <w:sz w:val="28"/>
          <w:szCs w:val="28"/>
        </w:rPr>
        <w:t>当日递交】</w:t>
      </w:r>
      <w:r>
        <w:rPr>
          <w:rFonts w:hint="eastAsia" w:ascii="宋体" w:hAnsi="宋体"/>
          <w:kern w:val="0"/>
          <w:sz w:val="28"/>
          <w:szCs w:val="28"/>
        </w:rPr>
        <w:t>。</w:t>
      </w:r>
      <w:bookmarkStart w:id="0" w:name="_Toc416952965"/>
      <w:bookmarkStart w:id="1" w:name="_Toc147282123"/>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b/>
          <w:sz w:val="28"/>
          <w:szCs w:val="28"/>
        </w:rPr>
        <w:t>参询文件编制的注意事项</w:t>
      </w:r>
      <w:bookmarkEnd w:id="2"/>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1参询单位应认真、仔细阅读询价文件中所有的事项、格式、条款和规范等要求；</w:t>
      </w:r>
    </w:p>
    <w:p>
      <w:pPr>
        <w:pStyle w:val="3"/>
        <w:spacing w:line="510" w:lineRule="exact"/>
        <w:rPr>
          <w:rFonts w:hAnsi="宋体"/>
          <w:b/>
          <w:sz w:val="28"/>
          <w:szCs w:val="28"/>
        </w:rPr>
      </w:pPr>
      <w:r>
        <w:rPr>
          <w:rFonts w:hint="eastAsia" w:hAnsi="宋体"/>
          <w:b/>
          <w:sz w:val="28"/>
          <w:szCs w:val="28"/>
        </w:rPr>
        <w:t>1</w:t>
      </w:r>
      <w:r>
        <w:rPr>
          <w:rFonts w:hAnsi="宋体"/>
          <w:b/>
          <w:sz w:val="28"/>
          <w:szCs w:val="28"/>
        </w:rPr>
        <w:t>.2</w:t>
      </w:r>
      <w:r>
        <w:rPr>
          <w:rFonts w:hint="eastAsia" w:hAnsi="宋体"/>
          <w:b/>
          <w:sz w:val="28"/>
          <w:szCs w:val="28"/>
        </w:rPr>
        <w:t xml:space="preserve"> </w:t>
      </w:r>
      <w:r>
        <w:rPr>
          <w:rFonts w:hint="eastAsia" w:hAnsi="宋体" w:cs="宋体"/>
          <w:b/>
          <w:kern w:val="0"/>
          <w:sz w:val="28"/>
          <w:szCs w:val="28"/>
        </w:rPr>
        <w:t>附表2</w:t>
      </w:r>
      <w:r>
        <w:rPr>
          <w:rFonts w:hint="eastAsia" w:hAnsi="宋体" w:cs="宋体"/>
          <w:b/>
          <w:bCs/>
          <w:kern w:val="0"/>
          <w:sz w:val="28"/>
          <w:szCs w:val="28"/>
        </w:rPr>
        <w:t>参询</w:t>
      </w:r>
      <w:r>
        <w:rPr>
          <w:rFonts w:hint="eastAsia" w:hAnsi="宋体" w:cs="宋体"/>
          <w:b/>
          <w:kern w:val="0"/>
          <w:sz w:val="28"/>
          <w:szCs w:val="28"/>
        </w:rPr>
        <w:t>产品详细配置清单电子版（U盘）</w:t>
      </w:r>
      <w:r>
        <w:rPr>
          <w:rFonts w:hint="eastAsia" w:hAnsi="宋体"/>
          <w:b/>
          <w:sz w:val="28"/>
          <w:szCs w:val="28"/>
        </w:rPr>
        <w:t>表格文件（Excel</w:t>
      </w:r>
      <w:r>
        <w:rPr>
          <w:rFonts w:hAnsi="宋体"/>
          <w:b/>
          <w:sz w:val="28"/>
          <w:szCs w:val="28"/>
        </w:rPr>
        <w:t>）</w:t>
      </w:r>
      <w:r>
        <w:rPr>
          <w:rFonts w:hint="eastAsia" w:hAnsi="宋体"/>
          <w:b/>
          <w:sz w:val="28"/>
          <w:szCs w:val="28"/>
        </w:rPr>
        <w:t>不得改为其他文件格式；</w:t>
      </w:r>
    </w:p>
    <w:p>
      <w:pPr>
        <w:pStyle w:val="3"/>
        <w:spacing w:line="510" w:lineRule="exact"/>
        <w:rPr>
          <w:rFonts w:hAnsi="宋体"/>
          <w:sz w:val="28"/>
          <w:szCs w:val="28"/>
        </w:rPr>
      </w:pPr>
      <w:r>
        <w:rPr>
          <w:rFonts w:hint="eastAsia" w:hAnsi="宋体"/>
          <w:sz w:val="28"/>
          <w:szCs w:val="28"/>
        </w:rPr>
        <w:t>1</w:t>
      </w:r>
      <w:r>
        <w:rPr>
          <w:rFonts w:hAnsi="宋体"/>
          <w:sz w:val="28"/>
          <w:szCs w:val="28"/>
        </w:rPr>
        <w:t>.3</w:t>
      </w:r>
      <w:r>
        <w:rPr>
          <w:rFonts w:hint="eastAsia" w:hAnsi="宋体"/>
          <w:sz w:val="28"/>
          <w:szCs w:val="28"/>
        </w:rPr>
        <w:t>参询</w:t>
      </w:r>
      <w:r>
        <w:rPr>
          <w:rFonts w:hAnsi="宋体"/>
          <w:sz w:val="28"/>
          <w:szCs w:val="28"/>
        </w:rPr>
        <w:t>文件必须按</w:t>
      </w:r>
      <w:r>
        <w:rPr>
          <w:rFonts w:hint="eastAsia" w:hAnsi="宋体" w:cs="宋体"/>
          <w:kern w:val="0"/>
          <w:sz w:val="28"/>
          <w:szCs w:val="28"/>
        </w:rPr>
        <w:t>询价</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hAnsi="宋体"/>
          <w:sz w:val="28"/>
          <w:szCs w:val="28"/>
        </w:rPr>
        <w:t>参询</w:t>
      </w:r>
      <w:r>
        <w:rPr>
          <w:rFonts w:hAnsi="宋体"/>
          <w:sz w:val="28"/>
          <w:szCs w:val="28"/>
        </w:rPr>
        <w:t>文件，并可按同样格式扩展。</w:t>
      </w:r>
    </w:p>
    <w:p>
      <w:pPr>
        <w:pStyle w:val="3"/>
        <w:spacing w:line="510" w:lineRule="exact"/>
        <w:rPr>
          <w:rFonts w:hAnsi="宋体"/>
          <w:sz w:val="28"/>
          <w:szCs w:val="28"/>
        </w:rPr>
      </w:pPr>
      <w:r>
        <w:rPr>
          <w:rFonts w:hint="eastAsia" w:hAnsi="宋体"/>
          <w:sz w:val="28"/>
          <w:szCs w:val="28"/>
        </w:rPr>
        <w:t>1</w:t>
      </w:r>
      <w:r>
        <w:rPr>
          <w:rFonts w:hAnsi="宋体"/>
          <w:sz w:val="28"/>
          <w:szCs w:val="28"/>
        </w:rPr>
        <w:t>.4</w:t>
      </w:r>
      <w:r>
        <w:rPr>
          <w:rFonts w:hint="eastAsia" w:hAnsi="宋体"/>
          <w:sz w:val="28"/>
          <w:szCs w:val="28"/>
        </w:rPr>
        <w:t>参询单位</w:t>
      </w:r>
      <w:r>
        <w:rPr>
          <w:rFonts w:hAnsi="宋体"/>
          <w:sz w:val="28"/>
          <w:szCs w:val="28"/>
        </w:rPr>
        <w:t>应以无线胶装的形式按</w:t>
      </w:r>
      <w:r>
        <w:rPr>
          <w:rFonts w:hint="eastAsia" w:hAnsi="宋体"/>
          <w:sz w:val="28"/>
          <w:szCs w:val="28"/>
        </w:rPr>
        <w:t>参询</w:t>
      </w:r>
      <w:r>
        <w:rPr>
          <w:rFonts w:hAnsi="宋体"/>
          <w:sz w:val="28"/>
          <w:szCs w:val="28"/>
        </w:rPr>
        <w:t>文件的构成顺序自编目录及页码装订成册，否则文件失散引起的后果自负。</w:t>
      </w:r>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5参询文件分为正、副本，副本可为正本的复印件。</w:t>
      </w:r>
    </w:p>
    <w:p>
      <w:pPr>
        <w:spacing w:line="510" w:lineRule="exact"/>
        <w:rPr>
          <w:rFonts w:ascii="宋体" w:hAnsi="宋体"/>
          <w:sz w:val="28"/>
          <w:szCs w:val="28"/>
        </w:rPr>
      </w:pPr>
      <w:r>
        <w:rPr>
          <w:rFonts w:hint="eastAsia" w:ascii="宋体" w:hAnsi="宋体"/>
          <w:sz w:val="28"/>
          <w:szCs w:val="28"/>
        </w:rPr>
        <w:t>1.</w:t>
      </w:r>
      <w:bookmarkStart w:id="3" w:name="_Hlt509650345"/>
      <w:bookmarkEnd w:id="3"/>
      <w:r>
        <w:rPr>
          <w:rFonts w:hint="eastAsia" w:ascii="宋体" w:hAnsi="宋体"/>
          <w:sz w:val="28"/>
          <w:szCs w:val="28"/>
        </w:rPr>
        <w:t>6参询文件及往来函件均须用中文书写。</w:t>
      </w:r>
    </w:p>
    <w:p>
      <w:pPr>
        <w:spacing w:line="510" w:lineRule="exact"/>
        <w:rPr>
          <w:rFonts w:ascii="宋体" w:hAnsi="宋体"/>
          <w:sz w:val="28"/>
          <w:szCs w:val="28"/>
        </w:rPr>
      </w:pPr>
      <w:r>
        <w:rPr>
          <w:rFonts w:hint="eastAsia" w:ascii="宋体" w:hAnsi="宋体"/>
          <w:sz w:val="28"/>
          <w:szCs w:val="28"/>
        </w:rPr>
        <w:t>1.7参询单位应按照</w:t>
      </w:r>
      <w:r>
        <w:rPr>
          <w:rFonts w:hint="eastAsia" w:ascii="宋体" w:hAnsi="宋体" w:cs="宋体"/>
          <w:kern w:val="0"/>
          <w:sz w:val="28"/>
          <w:szCs w:val="28"/>
        </w:rPr>
        <w:t>询价</w:t>
      </w:r>
      <w:r>
        <w:rPr>
          <w:rFonts w:hint="eastAsia" w:ascii="宋体" w:hAnsi="宋体"/>
          <w:sz w:val="28"/>
          <w:szCs w:val="28"/>
        </w:rPr>
        <w:t>文件的要求，规范、明确、准时的提交参询文件。如果没有按照</w:t>
      </w:r>
      <w:r>
        <w:rPr>
          <w:rFonts w:hint="eastAsia" w:ascii="宋体" w:hAnsi="宋体" w:cs="宋体"/>
          <w:kern w:val="0"/>
          <w:sz w:val="28"/>
          <w:szCs w:val="28"/>
        </w:rPr>
        <w:t>询价</w:t>
      </w:r>
      <w:r>
        <w:rPr>
          <w:rFonts w:hint="eastAsia" w:ascii="宋体" w:hAnsi="宋体"/>
          <w:sz w:val="28"/>
          <w:szCs w:val="28"/>
        </w:rPr>
        <w:t>文件的要求提交全部资料并保证所提供全部资料的真实性，或没有对</w:t>
      </w:r>
      <w:r>
        <w:rPr>
          <w:rFonts w:hint="eastAsia" w:ascii="宋体" w:hAnsi="宋体" w:cs="宋体"/>
          <w:kern w:val="0"/>
          <w:sz w:val="28"/>
          <w:szCs w:val="28"/>
        </w:rPr>
        <w:t>询价</w:t>
      </w:r>
      <w:r>
        <w:rPr>
          <w:rFonts w:hint="eastAsia" w:ascii="宋体" w:hAnsi="宋体"/>
          <w:sz w:val="28"/>
          <w:szCs w:val="28"/>
        </w:rPr>
        <w:t>文件做出实质性响应，其风险应由参询单位自行承担。</w:t>
      </w:r>
      <w:bookmarkStart w:id="4" w:name="_Toc416952974"/>
    </w:p>
    <w:p>
      <w:pPr>
        <w:spacing w:line="510" w:lineRule="exact"/>
        <w:rPr>
          <w:rFonts w:ascii="宋体" w:hAnsi="宋体"/>
          <w:b/>
          <w:sz w:val="28"/>
          <w:szCs w:val="28"/>
        </w:rPr>
      </w:pPr>
      <w:r>
        <w:rPr>
          <w:rFonts w:hint="eastAsia" w:ascii="宋体" w:hAnsi="宋体"/>
          <w:b/>
          <w:sz w:val="28"/>
          <w:szCs w:val="28"/>
        </w:rPr>
        <w:t>七、</w:t>
      </w:r>
      <w:r>
        <w:rPr>
          <w:rFonts w:hint="eastAsia" w:ascii="宋体" w:hAnsi="宋体"/>
          <w:b/>
          <w:sz w:val="28"/>
          <w:szCs w:val="28"/>
          <w:lang w:val="en-US" w:eastAsia="zh-CN"/>
        </w:rPr>
        <w:t>参询</w:t>
      </w:r>
      <w:r>
        <w:rPr>
          <w:rFonts w:hint="eastAsia" w:ascii="宋体" w:hAnsi="宋体"/>
          <w:b/>
          <w:sz w:val="28"/>
          <w:szCs w:val="28"/>
        </w:rPr>
        <w:t>报价</w:t>
      </w:r>
      <w:bookmarkEnd w:id="4"/>
    </w:p>
    <w:p>
      <w:pPr>
        <w:spacing w:line="510" w:lineRule="exact"/>
        <w:rPr>
          <w:rFonts w:ascii="宋体" w:hAnsi="宋体"/>
          <w:b/>
          <w:bCs/>
          <w:sz w:val="28"/>
          <w:szCs w:val="28"/>
        </w:rPr>
      </w:pPr>
      <w:r>
        <w:rPr>
          <w:rFonts w:hint="eastAsia" w:ascii="宋体" w:hAnsi="宋体"/>
          <w:b/>
          <w:bCs/>
          <w:sz w:val="28"/>
          <w:szCs w:val="28"/>
        </w:rPr>
        <w:t>1.1参询单位应就附表1《</w:t>
      </w:r>
      <w:r>
        <w:rPr>
          <w:rFonts w:hint="eastAsia" w:ascii="宋体" w:hAnsi="宋体" w:cs="宋体"/>
          <w:b/>
          <w:bCs/>
          <w:kern w:val="0"/>
          <w:sz w:val="28"/>
          <w:szCs w:val="28"/>
        </w:rPr>
        <w:t>参询</w:t>
      </w:r>
      <w:r>
        <w:rPr>
          <w:rFonts w:hint="eastAsia" w:ascii="宋体" w:hAnsi="宋体"/>
          <w:b/>
          <w:bCs/>
          <w:sz w:val="28"/>
          <w:szCs w:val="28"/>
        </w:rPr>
        <w:t>品种报价表》中的</w:t>
      </w:r>
      <w:r>
        <w:rPr>
          <w:rFonts w:hint="eastAsia" w:ascii="宋体" w:hAnsi="宋体" w:cs="宋体"/>
          <w:b/>
          <w:bCs/>
          <w:kern w:val="0"/>
          <w:sz w:val="28"/>
          <w:szCs w:val="28"/>
        </w:rPr>
        <w:t>参询</w:t>
      </w:r>
      <w:r>
        <w:rPr>
          <w:rFonts w:hint="eastAsia" w:ascii="宋体" w:hAnsi="宋体"/>
          <w:b/>
          <w:bCs/>
          <w:sz w:val="28"/>
          <w:szCs w:val="28"/>
        </w:rPr>
        <w:t>品种以“每一单个品种</w:t>
      </w:r>
      <w:r>
        <w:rPr>
          <w:rFonts w:ascii="宋体" w:hAnsi="宋体"/>
          <w:b/>
          <w:bCs/>
          <w:sz w:val="28"/>
          <w:szCs w:val="28"/>
        </w:rPr>
        <w:t>”</w:t>
      </w:r>
      <w:r>
        <w:rPr>
          <w:rFonts w:hint="eastAsia" w:ascii="宋体" w:hAnsi="宋体"/>
          <w:b/>
          <w:bCs/>
          <w:sz w:val="28"/>
          <w:szCs w:val="28"/>
        </w:rPr>
        <w:t>为基本单位报价。如参询单位对同一</w:t>
      </w:r>
      <w:r>
        <w:rPr>
          <w:rFonts w:hint="eastAsia" w:ascii="宋体" w:hAnsi="宋体" w:cs="宋体"/>
          <w:b/>
          <w:bCs/>
          <w:kern w:val="0"/>
          <w:sz w:val="28"/>
          <w:szCs w:val="28"/>
        </w:rPr>
        <w:t>参询</w:t>
      </w:r>
      <w:r>
        <w:rPr>
          <w:rFonts w:hint="eastAsia" w:ascii="宋体" w:hAnsi="宋体"/>
          <w:b/>
          <w:bCs/>
          <w:sz w:val="28"/>
          <w:szCs w:val="28"/>
        </w:rPr>
        <w:t>品种有不同品牌、不同规格产品</w:t>
      </w:r>
      <w:r>
        <w:rPr>
          <w:rFonts w:hint="eastAsia" w:ascii="宋体" w:hAnsi="宋体" w:cs="宋体"/>
          <w:b/>
          <w:bCs/>
          <w:kern w:val="0"/>
          <w:sz w:val="28"/>
          <w:szCs w:val="28"/>
        </w:rPr>
        <w:t>参询</w:t>
      </w:r>
      <w:r>
        <w:rPr>
          <w:rFonts w:hint="eastAsia" w:ascii="宋体" w:hAnsi="宋体"/>
          <w:b/>
          <w:bCs/>
          <w:sz w:val="28"/>
          <w:szCs w:val="28"/>
        </w:rPr>
        <w:t>，可分别报价；所</w:t>
      </w:r>
      <w:r>
        <w:rPr>
          <w:rFonts w:hint="eastAsia" w:ascii="宋体" w:hAnsi="宋体"/>
          <w:b/>
          <w:bCs/>
          <w:sz w:val="28"/>
          <w:szCs w:val="28"/>
          <w:lang w:val="en-US" w:eastAsia="zh-CN"/>
        </w:rPr>
        <w:t>参询</w:t>
      </w:r>
      <w:r>
        <w:rPr>
          <w:rFonts w:hint="eastAsia" w:ascii="宋体" w:hAnsi="宋体"/>
          <w:b/>
          <w:bCs/>
          <w:sz w:val="28"/>
          <w:szCs w:val="28"/>
        </w:rPr>
        <w:t>品种含配套耗材、设备易损件，需同时报价。</w:t>
      </w:r>
    </w:p>
    <w:p>
      <w:pPr>
        <w:pStyle w:val="3"/>
        <w:spacing w:line="510" w:lineRule="exact"/>
        <w:rPr>
          <w:rFonts w:hAnsi="宋体"/>
          <w:b/>
          <w:sz w:val="28"/>
          <w:szCs w:val="28"/>
        </w:rPr>
      </w:pPr>
      <w:r>
        <w:rPr>
          <w:rFonts w:hint="eastAsia" w:hAnsi="宋体"/>
          <w:b/>
          <w:sz w:val="28"/>
          <w:szCs w:val="28"/>
        </w:rPr>
        <w:t>1.2所参询品种须同时提供江西省医用设备和医用耗材采购监管平台中医用设备（医用耗材）最高限价，报价不能超过上述限价，否则</w:t>
      </w:r>
      <w:r>
        <w:rPr>
          <w:rFonts w:hint="eastAsia" w:hAnsi="宋体"/>
          <w:b/>
          <w:sz w:val="28"/>
          <w:szCs w:val="28"/>
          <w:lang w:val="en-US" w:eastAsia="zh-CN"/>
        </w:rPr>
        <w:t>取消参询资格</w:t>
      </w:r>
      <w:r>
        <w:rPr>
          <w:rFonts w:hint="eastAsia" w:hAnsi="宋体"/>
          <w:b/>
          <w:sz w:val="28"/>
          <w:szCs w:val="28"/>
        </w:rPr>
        <w:t>。</w:t>
      </w:r>
      <w:bookmarkStart w:id="5" w:name="_Hlt509650572"/>
      <w:bookmarkEnd w:id="5"/>
      <w:bookmarkStart w:id="6" w:name="_Toc416952977"/>
      <w:bookmarkStart w:id="7" w:name="_Toc147282127"/>
    </w:p>
    <w:bookmarkEnd w:id="6"/>
    <w:bookmarkEnd w:id="7"/>
    <w:p>
      <w:pPr>
        <w:pStyle w:val="2"/>
        <w:spacing w:line="510" w:lineRule="exact"/>
        <w:jc w:val="both"/>
        <w:rPr>
          <w:rFonts w:hint="eastAsia" w:hAnsi="宋体" w:eastAsia="宋体"/>
          <w:sz w:val="28"/>
          <w:szCs w:val="28"/>
          <w:lang w:eastAsia="zh-CN"/>
        </w:rPr>
      </w:pPr>
      <w:bookmarkStart w:id="8" w:name="_Hlt509649294"/>
      <w:bookmarkEnd w:id="8"/>
      <w:bookmarkStart w:id="9" w:name="_Toc147282128"/>
      <w:bookmarkStart w:id="10" w:name="_Toc416952979"/>
      <w:bookmarkStart w:id="11" w:name="_Toc404262315"/>
      <w:r>
        <w:rPr>
          <w:rFonts w:hint="eastAsia" w:hAnsi="宋体"/>
          <w:sz w:val="28"/>
          <w:szCs w:val="28"/>
        </w:rPr>
        <w:t>八、</w:t>
      </w:r>
      <w:bookmarkEnd w:id="9"/>
      <w:bookmarkEnd w:id="10"/>
      <w:bookmarkEnd w:id="11"/>
      <w:bookmarkStart w:id="12" w:name="_Hlt509649412"/>
      <w:bookmarkEnd w:id="12"/>
      <w:bookmarkStart w:id="13" w:name="_Toc404262316"/>
      <w:bookmarkStart w:id="14" w:name="_Toc416952980"/>
      <w:r>
        <w:rPr>
          <w:rFonts w:hint="eastAsia" w:hAnsi="宋体"/>
          <w:sz w:val="28"/>
          <w:szCs w:val="28"/>
          <w:lang w:val="en-US" w:eastAsia="zh-CN"/>
        </w:rPr>
        <w:t>询价</w:t>
      </w:r>
    </w:p>
    <w:bookmarkEnd w:id="13"/>
    <w:bookmarkEnd w:id="14"/>
    <w:p>
      <w:pPr>
        <w:spacing w:line="510" w:lineRule="exact"/>
        <w:rPr>
          <w:rFonts w:ascii="宋体" w:hAnsi="宋体"/>
          <w:bCs/>
          <w:sz w:val="28"/>
          <w:szCs w:val="28"/>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rPr>
        <w:t>询价由我院方主持，邀请所有参询单位，院领导、医院纪检监察人员、</w:t>
      </w:r>
      <w:r>
        <w:rPr>
          <w:rFonts w:hint="eastAsia" w:hAnsi="宋体"/>
          <w:sz w:val="28"/>
          <w:szCs w:val="28"/>
        </w:rPr>
        <w:t>我院专家库随机抽取2-3名专家及</w:t>
      </w:r>
      <w:r>
        <w:rPr>
          <w:rFonts w:hint="eastAsia" w:ascii="宋体" w:hAnsi="宋体"/>
          <w:sz w:val="28"/>
          <w:szCs w:val="28"/>
        </w:rPr>
        <w:t>医学装备询价工作小组成员参加，由医院纪检监察部门对询价的全过程进行监督。参加询价的参询单位应签到以证明其出席。</w:t>
      </w:r>
    </w:p>
    <w:p>
      <w:pPr>
        <w:pStyle w:val="3"/>
        <w:spacing w:line="510" w:lineRule="exact"/>
        <w:rPr>
          <w:rFonts w:hAnsi="宋体"/>
          <w:sz w:val="28"/>
          <w:szCs w:val="28"/>
        </w:rPr>
      </w:pPr>
      <w:r>
        <w:rPr>
          <w:rFonts w:hint="eastAsia" w:hAnsi="宋体"/>
          <w:bCs/>
          <w:sz w:val="28"/>
          <w:szCs w:val="28"/>
        </w:rPr>
        <w:t>1.2</w:t>
      </w:r>
      <w:r>
        <w:rPr>
          <w:rFonts w:hint="eastAsia" w:hAnsi="宋体"/>
          <w:sz w:val="28"/>
          <w:szCs w:val="28"/>
        </w:rPr>
        <w:t>询价单位将做</w:t>
      </w:r>
      <w:r>
        <w:rPr>
          <w:rFonts w:hint="eastAsia" w:hAnsi="宋体"/>
          <w:sz w:val="28"/>
          <w:szCs w:val="28"/>
          <w:lang w:val="en-US" w:eastAsia="zh-CN"/>
        </w:rPr>
        <w:t>询价</w:t>
      </w:r>
      <w:r>
        <w:rPr>
          <w:rFonts w:hint="eastAsia" w:hAnsi="宋体"/>
          <w:sz w:val="28"/>
          <w:szCs w:val="28"/>
        </w:rPr>
        <w:t>记录，记录的内容应包括按规定在</w:t>
      </w:r>
      <w:r>
        <w:rPr>
          <w:rFonts w:hint="eastAsia" w:ascii="宋体" w:hAnsi="宋体"/>
          <w:sz w:val="28"/>
          <w:szCs w:val="28"/>
        </w:rPr>
        <w:t>询价</w:t>
      </w:r>
      <w:r>
        <w:rPr>
          <w:rFonts w:hint="eastAsia" w:hAnsi="宋体"/>
          <w:sz w:val="28"/>
          <w:szCs w:val="28"/>
        </w:rPr>
        <w:t>时宣读的全部内容。</w:t>
      </w:r>
      <w:bookmarkStart w:id="16" w:name="_Toc516969091"/>
      <w:bookmarkStart w:id="17" w:name="_Toc416952984"/>
      <w:bookmarkStart w:id="18" w:name="_Toc147282129"/>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3参询单位将参询品种报价表(正本)一份</w:t>
      </w:r>
      <w:r>
        <w:rPr>
          <w:rFonts w:hAnsi="宋体"/>
          <w:sz w:val="28"/>
          <w:szCs w:val="28"/>
        </w:rPr>
        <w:t>另行用信封单独密封，并在</w:t>
      </w:r>
      <w:r>
        <w:rPr>
          <w:rFonts w:hAnsi="宋体"/>
          <w:color w:val="000000"/>
          <w:sz w:val="28"/>
          <w:szCs w:val="28"/>
        </w:rPr>
        <w:t>信封上标明“</w:t>
      </w:r>
      <w:r>
        <w:rPr>
          <w:rFonts w:hint="eastAsia" w:hAnsi="宋体"/>
          <w:sz w:val="28"/>
          <w:szCs w:val="28"/>
        </w:rPr>
        <w:t>参询</w:t>
      </w:r>
      <w:r>
        <w:rPr>
          <w:rFonts w:hint="eastAsia" w:hAnsi="宋体"/>
          <w:color w:val="000000"/>
          <w:sz w:val="28"/>
          <w:szCs w:val="28"/>
        </w:rPr>
        <w:t>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w:t>
      </w:r>
      <w:r>
        <w:rPr>
          <w:rFonts w:hint="eastAsia" w:ascii="宋体" w:hAnsi="宋体"/>
          <w:sz w:val="28"/>
          <w:szCs w:val="28"/>
        </w:rPr>
        <w:t>询价</w:t>
      </w:r>
      <w:r>
        <w:rPr>
          <w:rFonts w:hint="eastAsia" w:hAnsi="宋体"/>
          <w:sz w:val="28"/>
          <w:szCs w:val="28"/>
        </w:rPr>
        <w:t>当天与参询文件副本一同递交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w:t>
      </w:r>
      <w:r>
        <w:rPr>
          <w:rFonts w:hint="eastAsia" w:ascii="宋体" w:hAnsi="宋体"/>
          <w:b/>
          <w:sz w:val="28"/>
          <w:szCs w:val="28"/>
          <w:lang w:val="en-US" w:eastAsia="zh-CN"/>
        </w:rPr>
        <w:t>议</w:t>
      </w:r>
      <w:r>
        <w:rPr>
          <w:rFonts w:hint="eastAsia" w:ascii="宋体" w:hAnsi="宋体"/>
          <w:b/>
          <w:sz w:val="28"/>
          <w:szCs w:val="28"/>
        </w:rPr>
        <w:t>原则与标准</w:t>
      </w:r>
    </w:p>
    <w:p>
      <w:pPr>
        <w:pStyle w:val="3"/>
        <w:spacing w:line="510" w:lineRule="exac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 xml:space="preserve"> 询价文件、参询文件及相关的法律法规为评审依据。</w:t>
      </w:r>
    </w:p>
    <w:p>
      <w:pPr>
        <w:spacing w:line="510" w:lineRule="exact"/>
        <w:rPr>
          <w:rFonts w:ascii="宋体" w:hAnsi="宋体"/>
          <w:sz w:val="28"/>
          <w:szCs w:val="28"/>
        </w:rPr>
      </w:pPr>
      <w:r>
        <w:rPr>
          <w:rFonts w:hint="eastAsia" w:ascii="宋体" w:hAnsi="宋体"/>
          <w:sz w:val="28"/>
          <w:szCs w:val="28"/>
        </w:rPr>
        <w:t>1.2科学评估、集体决策，体现公开、公平、公正。</w:t>
      </w:r>
    </w:p>
    <w:p>
      <w:pPr>
        <w:spacing w:line="510" w:lineRule="exact"/>
        <w:rPr>
          <w:rFonts w:ascii="宋体" w:hAnsi="宋体"/>
          <w:sz w:val="28"/>
          <w:szCs w:val="28"/>
        </w:rPr>
      </w:pPr>
      <w:r>
        <w:rPr>
          <w:rFonts w:hint="eastAsia" w:ascii="宋体" w:hAnsi="宋体"/>
          <w:sz w:val="28"/>
          <w:szCs w:val="28"/>
        </w:rPr>
        <w:t>1.3质量优先、价格合理、售后有保障。</w:t>
      </w:r>
    </w:p>
    <w:p>
      <w:pPr>
        <w:spacing w:line="510" w:lineRule="exact"/>
        <w:rPr>
          <w:rFonts w:ascii="宋体" w:hAnsi="宋体"/>
          <w:sz w:val="28"/>
          <w:szCs w:val="28"/>
        </w:rPr>
      </w:pPr>
      <w:r>
        <w:rPr>
          <w:rFonts w:hint="eastAsia" w:ascii="宋体" w:hAnsi="宋体"/>
          <w:sz w:val="28"/>
          <w:szCs w:val="28"/>
        </w:rPr>
        <w:t>1.4以综合评价为主。</w:t>
      </w:r>
    </w:p>
    <w:bookmarkEnd w:id="16"/>
    <w:bookmarkEnd w:id="17"/>
    <w:bookmarkEnd w:id="18"/>
    <w:p>
      <w:pPr>
        <w:pStyle w:val="2"/>
        <w:spacing w:line="510" w:lineRule="exact"/>
        <w:jc w:val="both"/>
        <w:rPr>
          <w:rFonts w:hAnsi="宋体"/>
          <w:sz w:val="28"/>
          <w:szCs w:val="28"/>
        </w:rPr>
      </w:pPr>
      <w:bookmarkStart w:id="19" w:name="_Toc416952991"/>
      <w:r>
        <w:rPr>
          <w:rFonts w:hint="eastAsia" w:hAnsi="宋体"/>
          <w:sz w:val="28"/>
          <w:szCs w:val="28"/>
        </w:rPr>
        <w:t>十、</w:t>
      </w:r>
      <w:bookmarkEnd w:id="19"/>
      <w:bookmarkStart w:id="20" w:name="_Toc416952995"/>
      <w:bookmarkStart w:id="21" w:name="_Toc416940839"/>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所</w:t>
      </w:r>
      <w:r>
        <w:rPr>
          <w:rFonts w:hint="eastAsia" w:ascii="宋体" w:hAnsi="宋体"/>
          <w:b/>
          <w:sz w:val="28"/>
          <w:szCs w:val="28"/>
          <w:lang w:val="en-US" w:eastAsia="zh-CN"/>
        </w:rPr>
        <w:t>参询</w:t>
      </w:r>
      <w:r>
        <w:rPr>
          <w:rFonts w:hint="eastAsia" w:ascii="宋体" w:hAnsi="宋体" w:cs="仿宋_GB2312"/>
          <w:b/>
          <w:sz w:val="28"/>
          <w:szCs w:val="28"/>
        </w:rPr>
        <w:t>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w:t>
      </w:r>
      <w:r>
        <w:rPr>
          <w:rFonts w:hint="eastAsia" w:ascii="宋体" w:hAnsi="宋体"/>
          <w:b/>
          <w:sz w:val="28"/>
          <w:szCs w:val="28"/>
          <w:lang w:val="en-US" w:eastAsia="zh-CN"/>
        </w:rPr>
        <w:t>参询</w:t>
      </w:r>
      <w:r>
        <w:rPr>
          <w:rFonts w:hint="eastAsia" w:ascii="宋体" w:hAnsi="宋体"/>
          <w:b/>
          <w:sz w:val="28"/>
          <w:szCs w:val="28"/>
        </w:rPr>
        <w:t>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1.2.在质量保</w:t>
      </w:r>
      <w:r>
        <w:rPr>
          <w:rFonts w:hint="eastAsia" w:ascii="宋体" w:hAnsi="宋体"/>
          <w:sz w:val="28"/>
          <w:szCs w:val="28"/>
          <w:lang w:val="en-US" w:eastAsia="zh-CN"/>
        </w:rPr>
        <w:t>证</w:t>
      </w:r>
      <w:r>
        <w:rPr>
          <w:rFonts w:hint="eastAsia" w:ascii="宋体" w:hAnsi="宋体"/>
          <w:sz w:val="28"/>
          <w:szCs w:val="28"/>
        </w:rPr>
        <w:t>期内，须承诺7*24小时，365天全年无休服务，并保证开机率在90%以上。</w:t>
      </w:r>
    </w:p>
    <w:p>
      <w:pPr>
        <w:spacing w:line="510" w:lineRule="exact"/>
        <w:rPr>
          <w:rFonts w:ascii="宋体" w:hAnsi="宋体"/>
          <w:sz w:val="28"/>
          <w:szCs w:val="28"/>
        </w:rPr>
      </w:pPr>
      <w:r>
        <w:rPr>
          <w:rFonts w:hint="eastAsia" w:ascii="宋体" w:hAnsi="宋体"/>
          <w:sz w:val="28"/>
          <w:szCs w:val="28"/>
        </w:rPr>
        <w:t>1.3.质量保</w:t>
      </w:r>
      <w:r>
        <w:rPr>
          <w:rFonts w:hint="eastAsia" w:ascii="宋体" w:hAnsi="宋体"/>
          <w:sz w:val="28"/>
          <w:szCs w:val="28"/>
          <w:lang w:val="en-US" w:eastAsia="zh-CN"/>
        </w:rPr>
        <w:t>证</w:t>
      </w:r>
      <w:r>
        <w:rPr>
          <w:rFonts w:hint="eastAsia" w:ascii="宋体" w:hAnsi="宋体"/>
          <w:sz w:val="28"/>
          <w:szCs w:val="28"/>
        </w:rPr>
        <w:t>期内所有货物保修服务方式均为上门保修，即派人员到用户设备使用现场维修。</w:t>
      </w:r>
      <w:bookmarkStart w:id="22" w:name="_Toc416952999"/>
    </w:p>
    <w:bookmarkEnd w:id="22"/>
    <w:p>
      <w:pPr>
        <w:autoSpaceDE w:val="0"/>
        <w:autoSpaceDN w:val="0"/>
        <w:adjustRightInd w:val="0"/>
        <w:snapToGrid w:val="0"/>
        <w:spacing w:line="560" w:lineRule="exact"/>
        <w:rPr>
          <w:rFonts w:ascii="宋体" w:hAnsi="宋体"/>
          <w:b/>
          <w:sz w:val="28"/>
          <w:szCs w:val="28"/>
        </w:rPr>
      </w:pPr>
    </w:p>
    <w:p>
      <w:pPr>
        <w:autoSpaceDE w:val="0"/>
        <w:autoSpaceDN w:val="0"/>
        <w:adjustRightInd w:val="0"/>
        <w:snapToGrid w:val="0"/>
        <w:spacing w:line="560" w:lineRule="exact"/>
        <w:ind w:left="3934" w:leftChars="200" w:hanging="3514" w:hangingChars="1250"/>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rPr>
        <w:t>参询文件目录（资料排序）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cs="宋体"/>
          <w:sz w:val="28"/>
          <w:szCs w:val="28"/>
        </w:rPr>
        <w:t>参询代表身份证复印件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w:t>
      </w:r>
      <w:r>
        <w:rPr>
          <w:rFonts w:hint="eastAsia" w:hAnsi="宋体"/>
          <w:sz w:val="28"/>
          <w:szCs w:val="28"/>
        </w:rPr>
        <w:t>参询</w:t>
      </w:r>
      <w:r>
        <w:rPr>
          <w:rFonts w:hint="eastAsia" w:ascii="宋体" w:hAnsi="宋体"/>
          <w:sz w:val="28"/>
          <w:szCs w:val="28"/>
        </w:rPr>
        <w:t>品种报价表（附件1）；</w:t>
      </w:r>
    </w:p>
    <w:p>
      <w:pPr>
        <w:spacing w:line="560" w:lineRule="exact"/>
        <w:rPr>
          <w:rFonts w:ascii="宋体" w:hAnsi="宋体"/>
          <w:sz w:val="28"/>
          <w:szCs w:val="28"/>
        </w:rPr>
      </w:pPr>
      <w:r>
        <w:rPr>
          <w:rFonts w:hint="eastAsia" w:ascii="宋体" w:hAnsi="宋体"/>
          <w:sz w:val="28"/>
          <w:szCs w:val="28"/>
        </w:rPr>
        <w:t>2.</w:t>
      </w:r>
      <w:r>
        <w:rPr>
          <w:rFonts w:hint="eastAsia" w:hAnsi="宋体"/>
          <w:sz w:val="28"/>
          <w:szCs w:val="28"/>
        </w:rPr>
        <w:t>参询</w:t>
      </w:r>
      <w:r>
        <w:rPr>
          <w:rFonts w:hint="eastAsia" w:ascii="宋体" w:hAnsi="宋体"/>
          <w:sz w:val="28"/>
          <w:szCs w:val="28"/>
        </w:rPr>
        <w:t>产品配置一览表（附件2）；</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8.参询</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9.参询单位的资质证明材料（</w:t>
      </w:r>
      <w:r>
        <w:rPr>
          <w:rFonts w:hint="eastAsia" w:ascii="宋体" w:hAnsi="宋体" w:cs="宋体"/>
          <w:sz w:val="28"/>
          <w:szCs w:val="28"/>
        </w:rPr>
        <w:t>①营业执照（三证合一证）复印件； ②《医疗器械经营企业许可证》复印件）；</w:t>
      </w:r>
    </w:p>
    <w:p>
      <w:pPr>
        <w:spacing w:line="560" w:lineRule="exact"/>
      </w:pPr>
      <w:r>
        <w:rPr>
          <w:rFonts w:hint="eastAsia" w:ascii="宋体" w:hAnsi="宋体"/>
          <w:sz w:val="28"/>
          <w:szCs w:val="28"/>
        </w:rPr>
        <w:t>10.参询产品彩页。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9916C"/>
    <w:multiLevelType w:val="singleLevel"/>
    <w:tmpl w:val="1F59916C"/>
    <w:lvl w:ilvl="0" w:tentative="0">
      <w:start w:val="1"/>
      <w:numFmt w:val="decimal"/>
      <w:suff w:val="nothing"/>
      <w:lvlText w:val="%1）"/>
      <w:lvlJc w:val="left"/>
    </w:lvl>
  </w:abstractNum>
  <w:abstractNum w:abstractNumId="1">
    <w:nsid w:val="679BD0F1"/>
    <w:multiLevelType w:val="singleLevel"/>
    <w:tmpl w:val="679BD0F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61EF4"/>
    <w:rsid w:val="0008321A"/>
    <w:rsid w:val="000A6791"/>
    <w:rsid w:val="000B750D"/>
    <w:rsid w:val="000C5880"/>
    <w:rsid w:val="000E4FA3"/>
    <w:rsid w:val="001003FC"/>
    <w:rsid w:val="00112B23"/>
    <w:rsid w:val="00117B00"/>
    <w:rsid w:val="00132880"/>
    <w:rsid w:val="0014653D"/>
    <w:rsid w:val="00170438"/>
    <w:rsid w:val="001C7CDD"/>
    <w:rsid w:val="002178C9"/>
    <w:rsid w:val="00223FF4"/>
    <w:rsid w:val="00226F33"/>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B45F7"/>
    <w:rsid w:val="004D7092"/>
    <w:rsid w:val="004F311A"/>
    <w:rsid w:val="004F39FD"/>
    <w:rsid w:val="00506AF5"/>
    <w:rsid w:val="0051608E"/>
    <w:rsid w:val="0051675B"/>
    <w:rsid w:val="00535401"/>
    <w:rsid w:val="00577466"/>
    <w:rsid w:val="005947A4"/>
    <w:rsid w:val="005D19A3"/>
    <w:rsid w:val="005D52A7"/>
    <w:rsid w:val="005E0D1A"/>
    <w:rsid w:val="006402AC"/>
    <w:rsid w:val="00692E42"/>
    <w:rsid w:val="006D6E2E"/>
    <w:rsid w:val="006E441A"/>
    <w:rsid w:val="00703B35"/>
    <w:rsid w:val="0071134C"/>
    <w:rsid w:val="00717D61"/>
    <w:rsid w:val="00734418"/>
    <w:rsid w:val="00735408"/>
    <w:rsid w:val="007477F6"/>
    <w:rsid w:val="007669E2"/>
    <w:rsid w:val="00777FDE"/>
    <w:rsid w:val="007925FC"/>
    <w:rsid w:val="00793609"/>
    <w:rsid w:val="007A403B"/>
    <w:rsid w:val="007A4C58"/>
    <w:rsid w:val="007B5C8E"/>
    <w:rsid w:val="007E65D0"/>
    <w:rsid w:val="00813BDF"/>
    <w:rsid w:val="00813C4F"/>
    <w:rsid w:val="00840748"/>
    <w:rsid w:val="00861DF8"/>
    <w:rsid w:val="00863BD1"/>
    <w:rsid w:val="0086499F"/>
    <w:rsid w:val="008716CD"/>
    <w:rsid w:val="00880220"/>
    <w:rsid w:val="008B2B48"/>
    <w:rsid w:val="008C29F7"/>
    <w:rsid w:val="008C5636"/>
    <w:rsid w:val="008D52BD"/>
    <w:rsid w:val="0090467E"/>
    <w:rsid w:val="00910E25"/>
    <w:rsid w:val="00941B06"/>
    <w:rsid w:val="009476A6"/>
    <w:rsid w:val="0096078A"/>
    <w:rsid w:val="00970DED"/>
    <w:rsid w:val="00990AED"/>
    <w:rsid w:val="009F3D44"/>
    <w:rsid w:val="00A42164"/>
    <w:rsid w:val="00A75BD4"/>
    <w:rsid w:val="00A9208D"/>
    <w:rsid w:val="00AA3605"/>
    <w:rsid w:val="00AC2F88"/>
    <w:rsid w:val="00AC5F6C"/>
    <w:rsid w:val="00AD3B93"/>
    <w:rsid w:val="00AD547B"/>
    <w:rsid w:val="00AE21CC"/>
    <w:rsid w:val="00B001CF"/>
    <w:rsid w:val="00B87779"/>
    <w:rsid w:val="00BC70CD"/>
    <w:rsid w:val="00C00B16"/>
    <w:rsid w:val="00C04E87"/>
    <w:rsid w:val="00C322AA"/>
    <w:rsid w:val="00C511D8"/>
    <w:rsid w:val="00C55B41"/>
    <w:rsid w:val="00C82FCB"/>
    <w:rsid w:val="00C94A2B"/>
    <w:rsid w:val="00C971AA"/>
    <w:rsid w:val="00CA6886"/>
    <w:rsid w:val="00CD373C"/>
    <w:rsid w:val="00CF056A"/>
    <w:rsid w:val="00D00150"/>
    <w:rsid w:val="00D3056A"/>
    <w:rsid w:val="00D430EC"/>
    <w:rsid w:val="00D56F09"/>
    <w:rsid w:val="00D57301"/>
    <w:rsid w:val="00D6302E"/>
    <w:rsid w:val="00D715CA"/>
    <w:rsid w:val="00D843B1"/>
    <w:rsid w:val="00D9182F"/>
    <w:rsid w:val="00DB2BC2"/>
    <w:rsid w:val="00DE270C"/>
    <w:rsid w:val="00DF6F16"/>
    <w:rsid w:val="00DF7553"/>
    <w:rsid w:val="00E0039D"/>
    <w:rsid w:val="00E14C89"/>
    <w:rsid w:val="00E23D6C"/>
    <w:rsid w:val="00E354A2"/>
    <w:rsid w:val="00E504BF"/>
    <w:rsid w:val="00E558A7"/>
    <w:rsid w:val="00E816B3"/>
    <w:rsid w:val="00E84142"/>
    <w:rsid w:val="00E85984"/>
    <w:rsid w:val="00EB6E5D"/>
    <w:rsid w:val="00EC21F4"/>
    <w:rsid w:val="00EC276A"/>
    <w:rsid w:val="00ED72B2"/>
    <w:rsid w:val="00EE4E0E"/>
    <w:rsid w:val="00EF13BC"/>
    <w:rsid w:val="00EF727E"/>
    <w:rsid w:val="00F168DF"/>
    <w:rsid w:val="00F26156"/>
    <w:rsid w:val="00F350F4"/>
    <w:rsid w:val="00F64311"/>
    <w:rsid w:val="00F64FC8"/>
    <w:rsid w:val="00F8456D"/>
    <w:rsid w:val="00F86EA9"/>
    <w:rsid w:val="00FD6EFD"/>
    <w:rsid w:val="00FE497D"/>
    <w:rsid w:val="011521F1"/>
    <w:rsid w:val="01270582"/>
    <w:rsid w:val="012A57DB"/>
    <w:rsid w:val="013A054C"/>
    <w:rsid w:val="017D5E36"/>
    <w:rsid w:val="02711218"/>
    <w:rsid w:val="036324B1"/>
    <w:rsid w:val="03727CC2"/>
    <w:rsid w:val="03793EC9"/>
    <w:rsid w:val="03BF12AB"/>
    <w:rsid w:val="04151D5C"/>
    <w:rsid w:val="04847A58"/>
    <w:rsid w:val="05300736"/>
    <w:rsid w:val="05E278FD"/>
    <w:rsid w:val="068C2A6A"/>
    <w:rsid w:val="06C049F0"/>
    <w:rsid w:val="07791085"/>
    <w:rsid w:val="084D77EC"/>
    <w:rsid w:val="08A27DBA"/>
    <w:rsid w:val="08E07206"/>
    <w:rsid w:val="08FC7A99"/>
    <w:rsid w:val="091F062F"/>
    <w:rsid w:val="09D968FC"/>
    <w:rsid w:val="0A3179D9"/>
    <w:rsid w:val="0A5A1341"/>
    <w:rsid w:val="0B174F52"/>
    <w:rsid w:val="0BF304F8"/>
    <w:rsid w:val="0C595D3F"/>
    <w:rsid w:val="0CDA48AD"/>
    <w:rsid w:val="0CF767B2"/>
    <w:rsid w:val="0D2E6744"/>
    <w:rsid w:val="0D8700AB"/>
    <w:rsid w:val="0D9204E4"/>
    <w:rsid w:val="0E3D4D54"/>
    <w:rsid w:val="0E856441"/>
    <w:rsid w:val="0EB5401C"/>
    <w:rsid w:val="0ED72A63"/>
    <w:rsid w:val="0EF82F6C"/>
    <w:rsid w:val="0F910984"/>
    <w:rsid w:val="0FD97BFB"/>
    <w:rsid w:val="10005001"/>
    <w:rsid w:val="105D5BDF"/>
    <w:rsid w:val="12666AB7"/>
    <w:rsid w:val="12FD3B72"/>
    <w:rsid w:val="144807EA"/>
    <w:rsid w:val="15277300"/>
    <w:rsid w:val="15A9336B"/>
    <w:rsid w:val="15AB227C"/>
    <w:rsid w:val="15DC17AB"/>
    <w:rsid w:val="1650719A"/>
    <w:rsid w:val="16A95A9B"/>
    <w:rsid w:val="16C32402"/>
    <w:rsid w:val="16E90A20"/>
    <w:rsid w:val="17AD0AF8"/>
    <w:rsid w:val="181940B6"/>
    <w:rsid w:val="187A43D6"/>
    <w:rsid w:val="18BE374B"/>
    <w:rsid w:val="18F71BAE"/>
    <w:rsid w:val="191F15B8"/>
    <w:rsid w:val="19407651"/>
    <w:rsid w:val="19BD3665"/>
    <w:rsid w:val="1A1B00B4"/>
    <w:rsid w:val="1B273D46"/>
    <w:rsid w:val="1B3546F1"/>
    <w:rsid w:val="1BB06AE5"/>
    <w:rsid w:val="1C0A1699"/>
    <w:rsid w:val="1C0E4427"/>
    <w:rsid w:val="1C150919"/>
    <w:rsid w:val="1C556D95"/>
    <w:rsid w:val="1C673C92"/>
    <w:rsid w:val="1CDA7C3F"/>
    <w:rsid w:val="1D1315CC"/>
    <w:rsid w:val="1D5552C5"/>
    <w:rsid w:val="1D6046B7"/>
    <w:rsid w:val="1D7954E9"/>
    <w:rsid w:val="1D85714C"/>
    <w:rsid w:val="1DD9526B"/>
    <w:rsid w:val="1DE97D87"/>
    <w:rsid w:val="1DF17CEF"/>
    <w:rsid w:val="1E073818"/>
    <w:rsid w:val="1E4A0574"/>
    <w:rsid w:val="1EA45BA3"/>
    <w:rsid w:val="1EC37916"/>
    <w:rsid w:val="1F0B2A89"/>
    <w:rsid w:val="1F2E232D"/>
    <w:rsid w:val="1F750ED5"/>
    <w:rsid w:val="1F907785"/>
    <w:rsid w:val="1FC11331"/>
    <w:rsid w:val="1FC439F9"/>
    <w:rsid w:val="1FE67821"/>
    <w:rsid w:val="20324787"/>
    <w:rsid w:val="20974B03"/>
    <w:rsid w:val="21E53C12"/>
    <w:rsid w:val="21FD53C4"/>
    <w:rsid w:val="22E44D6A"/>
    <w:rsid w:val="230746F0"/>
    <w:rsid w:val="237C0E51"/>
    <w:rsid w:val="238545A0"/>
    <w:rsid w:val="23FB372D"/>
    <w:rsid w:val="24806DA5"/>
    <w:rsid w:val="248D43EF"/>
    <w:rsid w:val="24F16C3D"/>
    <w:rsid w:val="252E13DB"/>
    <w:rsid w:val="2552474E"/>
    <w:rsid w:val="25AD2FB6"/>
    <w:rsid w:val="26482A4F"/>
    <w:rsid w:val="269E00C4"/>
    <w:rsid w:val="26B04F8F"/>
    <w:rsid w:val="26B70DB8"/>
    <w:rsid w:val="27012538"/>
    <w:rsid w:val="276B7F7D"/>
    <w:rsid w:val="279478D9"/>
    <w:rsid w:val="27D415D0"/>
    <w:rsid w:val="27DD3976"/>
    <w:rsid w:val="27E16235"/>
    <w:rsid w:val="27E92E7C"/>
    <w:rsid w:val="27EB37BB"/>
    <w:rsid w:val="28044624"/>
    <w:rsid w:val="2821274C"/>
    <w:rsid w:val="28FF69EE"/>
    <w:rsid w:val="29B66C6E"/>
    <w:rsid w:val="29CB364F"/>
    <w:rsid w:val="2A1F176A"/>
    <w:rsid w:val="2B93627C"/>
    <w:rsid w:val="2BBE7865"/>
    <w:rsid w:val="2BC231D7"/>
    <w:rsid w:val="2C5A072E"/>
    <w:rsid w:val="2CB93E50"/>
    <w:rsid w:val="2CC02EE9"/>
    <w:rsid w:val="2CF46D4F"/>
    <w:rsid w:val="2D036AFF"/>
    <w:rsid w:val="2D267815"/>
    <w:rsid w:val="2DC67727"/>
    <w:rsid w:val="2DD5290D"/>
    <w:rsid w:val="2DF474CE"/>
    <w:rsid w:val="2DFA5985"/>
    <w:rsid w:val="2E571650"/>
    <w:rsid w:val="2E7F098B"/>
    <w:rsid w:val="2E9D68A5"/>
    <w:rsid w:val="2EB24625"/>
    <w:rsid w:val="2EE46CDC"/>
    <w:rsid w:val="2F9404F0"/>
    <w:rsid w:val="2F972DC5"/>
    <w:rsid w:val="2FDC3BE9"/>
    <w:rsid w:val="30386010"/>
    <w:rsid w:val="30601A3D"/>
    <w:rsid w:val="30FB6A22"/>
    <w:rsid w:val="30FC475E"/>
    <w:rsid w:val="31A36EB6"/>
    <w:rsid w:val="32627F8A"/>
    <w:rsid w:val="328070B9"/>
    <w:rsid w:val="32971B4D"/>
    <w:rsid w:val="33BF3388"/>
    <w:rsid w:val="33E65FCA"/>
    <w:rsid w:val="33F00B3B"/>
    <w:rsid w:val="340B3F69"/>
    <w:rsid w:val="34815384"/>
    <w:rsid w:val="34BF228C"/>
    <w:rsid w:val="34D25CF1"/>
    <w:rsid w:val="35B20F1F"/>
    <w:rsid w:val="35B376B3"/>
    <w:rsid w:val="35C3098E"/>
    <w:rsid w:val="36190EBF"/>
    <w:rsid w:val="362A70EA"/>
    <w:rsid w:val="36CD170D"/>
    <w:rsid w:val="37304EBC"/>
    <w:rsid w:val="37375B51"/>
    <w:rsid w:val="379069B6"/>
    <w:rsid w:val="37DD2CE6"/>
    <w:rsid w:val="38B83407"/>
    <w:rsid w:val="38F242FF"/>
    <w:rsid w:val="39F304FE"/>
    <w:rsid w:val="3A0E7F9B"/>
    <w:rsid w:val="3A306D00"/>
    <w:rsid w:val="3A471F14"/>
    <w:rsid w:val="3A686BF2"/>
    <w:rsid w:val="3B080B22"/>
    <w:rsid w:val="3B25495E"/>
    <w:rsid w:val="3BBD4D41"/>
    <w:rsid w:val="3C203B4E"/>
    <w:rsid w:val="3C4B1841"/>
    <w:rsid w:val="3C5368DB"/>
    <w:rsid w:val="3CA66210"/>
    <w:rsid w:val="3CAD2135"/>
    <w:rsid w:val="3D6A647D"/>
    <w:rsid w:val="3D8A5FB7"/>
    <w:rsid w:val="3DAC795A"/>
    <w:rsid w:val="3E1F4605"/>
    <w:rsid w:val="3E340A4A"/>
    <w:rsid w:val="3F214FF1"/>
    <w:rsid w:val="3F88751A"/>
    <w:rsid w:val="3FA338F5"/>
    <w:rsid w:val="400972E7"/>
    <w:rsid w:val="402E0997"/>
    <w:rsid w:val="4061760C"/>
    <w:rsid w:val="407A166D"/>
    <w:rsid w:val="407B52CF"/>
    <w:rsid w:val="407D5BAD"/>
    <w:rsid w:val="40F212C1"/>
    <w:rsid w:val="410C39F1"/>
    <w:rsid w:val="41424623"/>
    <w:rsid w:val="423B3B3B"/>
    <w:rsid w:val="42B834FF"/>
    <w:rsid w:val="43BC4A03"/>
    <w:rsid w:val="44930F22"/>
    <w:rsid w:val="44D16180"/>
    <w:rsid w:val="44DE71D9"/>
    <w:rsid w:val="44FB5C1A"/>
    <w:rsid w:val="44FD4595"/>
    <w:rsid w:val="45204B88"/>
    <w:rsid w:val="45333147"/>
    <w:rsid w:val="456769DC"/>
    <w:rsid w:val="45705EC8"/>
    <w:rsid w:val="46256B90"/>
    <w:rsid w:val="462E6194"/>
    <w:rsid w:val="46BD4427"/>
    <w:rsid w:val="46E16FB7"/>
    <w:rsid w:val="47484A73"/>
    <w:rsid w:val="487B3EA3"/>
    <w:rsid w:val="488602F9"/>
    <w:rsid w:val="49040800"/>
    <w:rsid w:val="4AE07E0A"/>
    <w:rsid w:val="4B0148BA"/>
    <w:rsid w:val="4B0827C6"/>
    <w:rsid w:val="4C9809BE"/>
    <w:rsid w:val="4E72158F"/>
    <w:rsid w:val="4E933562"/>
    <w:rsid w:val="4EAD4885"/>
    <w:rsid w:val="4F6811EF"/>
    <w:rsid w:val="4FC1604A"/>
    <w:rsid w:val="4FEF47C3"/>
    <w:rsid w:val="501F1A5B"/>
    <w:rsid w:val="507D2EE4"/>
    <w:rsid w:val="52056E78"/>
    <w:rsid w:val="52852284"/>
    <w:rsid w:val="52942CF8"/>
    <w:rsid w:val="52B17DB4"/>
    <w:rsid w:val="52E724FF"/>
    <w:rsid w:val="533E0934"/>
    <w:rsid w:val="537002D9"/>
    <w:rsid w:val="539E4E47"/>
    <w:rsid w:val="542C2826"/>
    <w:rsid w:val="545E08F6"/>
    <w:rsid w:val="547F6E48"/>
    <w:rsid w:val="549E67AA"/>
    <w:rsid w:val="55076ADB"/>
    <w:rsid w:val="551D7CA3"/>
    <w:rsid w:val="55471EB2"/>
    <w:rsid w:val="554847DE"/>
    <w:rsid w:val="55A65D64"/>
    <w:rsid w:val="57341C49"/>
    <w:rsid w:val="577E7FF5"/>
    <w:rsid w:val="57CF2CC6"/>
    <w:rsid w:val="57D6176B"/>
    <w:rsid w:val="5899337F"/>
    <w:rsid w:val="591304CE"/>
    <w:rsid w:val="59636C46"/>
    <w:rsid w:val="5A6E54BE"/>
    <w:rsid w:val="5A7D0A6D"/>
    <w:rsid w:val="5AAF34D5"/>
    <w:rsid w:val="5B417BB3"/>
    <w:rsid w:val="5B444B07"/>
    <w:rsid w:val="5BAC78CF"/>
    <w:rsid w:val="5BAE3D4D"/>
    <w:rsid w:val="5C484A7B"/>
    <w:rsid w:val="5CEA364C"/>
    <w:rsid w:val="5CFA5A60"/>
    <w:rsid w:val="5DCF395A"/>
    <w:rsid w:val="5DFA4761"/>
    <w:rsid w:val="5E580B6D"/>
    <w:rsid w:val="5FA8452B"/>
    <w:rsid w:val="5FBA2580"/>
    <w:rsid w:val="5FCD2378"/>
    <w:rsid w:val="5FFF3F30"/>
    <w:rsid w:val="60280DB1"/>
    <w:rsid w:val="609F4DA8"/>
    <w:rsid w:val="6197130A"/>
    <w:rsid w:val="62476B42"/>
    <w:rsid w:val="629B3BE9"/>
    <w:rsid w:val="62D7689F"/>
    <w:rsid w:val="63FA4B5E"/>
    <w:rsid w:val="640C70BD"/>
    <w:rsid w:val="647B3922"/>
    <w:rsid w:val="64AD4766"/>
    <w:rsid w:val="64E92C50"/>
    <w:rsid w:val="651D7883"/>
    <w:rsid w:val="658C0DB9"/>
    <w:rsid w:val="659F7F8E"/>
    <w:rsid w:val="661612E1"/>
    <w:rsid w:val="66205679"/>
    <w:rsid w:val="664C6147"/>
    <w:rsid w:val="668140A3"/>
    <w:rsid w:val="66BA6EAB"/>
    <w:rsid w:val="66BF189E"/>
    <w:rsid w:val="66D0257B"/>
    <w:rsid w:val="6780757A"/>
    <w:rsid w:val="681E5E61"/>
    <w:rsid w:val="68BF0FCA"/>
    <w:rsid w:val="699D67AC"/>
    <w:rsid w:val="69B972B0"/>
    <w:rsid w:val="6A402116"/>
    <w:rsid w:val="6A5211C8"/>
    <w:rsid w:val="6B1E682C"/>
    <w:rsid w:val="6BA4453A"/>
    <w:rsid w:val="6BBE4814"/>
    <w:rsid w:val="6C986E44"/>
    <w:rsid w:val="6CA13576"/>
    <w:rsid w:val="6CBE0365"/>
    <w:rsid w:val="6D1500A4"/>
    <w:rsid w:val="6E6470AA"/>
    <w:rsid w:val="6F07737F"/>
    <w:rsid w:val="6FB54208"/>
    <w:rsid w:val="70985A04"/>
    <w:rsid w:val="710B5659"/>
    <w:rsid w:val="710C6CF5"/>
    <w:rsid w:val="712B1055"/>
    <w:rsid w:val="712D40A8"/>
    <w:rsid w:val="717C71B5"/>
    <w:rsid w:val="717E2954"/>
    <w:rsid w:val="72627164"/>
    <w:rsid w:val="733B7D1B"/>
    <w:rsid w:val="735030F6"/>
    <w:rsid w:val="7386363D"/>
    <w:rsid w:val="738C2065"/>
    <w:rsid w:val="73B5794A"/>
    <w:rsid w:val="73CA38A8"/>
    <w:rsid w:val="73D7531D"/>
    <w:rsid w:val="74665C36"/>
    <w:rsid w:val="74FE47A3"/>
    <w:rsid w:val="751F26AD"/>
    <w:rsid w:val="755346B0"/>
    <w:rsid w:val="75C66C1B"/>
    <w:rsid w:val="76205A47"/>
    <w:rsid w:val="764E404A"/>
    <w:rsid w:val="76D47B6D"/>
    <w:rsid w:val="771B1A55"/>
    <w:rsid w:val="77914222"/>
    <w:rsid w:val="7792058E"/>
    <w:rsid w:val="77A661D4"/>
    <w:rsid w:val="7881072A"/>
    <w:rsid w:val="78B5780B"/>
    <w:rsid w:val="78BB0FB1"/>
    <w:rsid w:val="790757AB"/>
    <w:rsid w:val="795077F3"/>
    <w:rsid w:val="79B426AA"/>
    <w:rsid w:val="7B016862"/>
    <w:rsid w:val="7B2021FD"/>
    <w:rsid w:val="7B567E7A"/>
    <w:rsid w:val="7B8B0CE3"/>
    <w:rsid w:val="7C25074D"/>
    <w:rsid w:val="7CF27B26"/>
    <w:rsid w:val="7D524CE7"/>
    <w:rsid w:val="7D5F20C0"/>
    <w:rsid w:val="7D995304"/>
    <w:rsid w:val="7DB64A58"/>
    <w:rsid w:val="7E082678"/>
    <w:rsid w:val="7E6F3334"/>
    <w:rsid w:val="7ECB163C"/>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6"/>
    <w:qFormat/>
    <w:uiPriority w:val="0"/>
    <w:pPr>
      <w:snapToGrid w:val="0"/>
      <w:spacing w:line="440" w:lineRule="exact"/>
      <w:jc w:val="center"/>
      <w:outlineLvl w:val="1"/>
    </w:pPr>
    <w:rPr>
      <w:b/>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styleId="10">
    <w:name w:val="page number"/>
    <w:basedOn w:val="8"/>
    <w:qFormat/>
    <w:uiPriority w:val="0"/>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纯文本 Char"/>
    <w:basedOn w:val="8"/>
    <w:semiHidden/>
    <w:qFormat/>
    <w:uiPriority w:val="99"/>
    <w:rPr>
      <w:rFonts w:ascii="宋体" w:hAnsi="Courier New" w:eastAsia="宋体" w:cs="Courier New"/>
      <w:szCs w:val="21"/>
    </w:rPr>
  </w:style>
  <w:style w:type="character" w:customStyle="1" w:styleId="14">
    <w:name w:val="纯文本 Char1"/>
    <w:link w:val="3"/>
    <w:qFormat/>
    <w:uiPriority w:val="0"/>
    <w:rPr>
      <w:rFonts w:ascii="宋体" w:hAnsi="Courier New" w:eastAsia="宋体" w:cs="Times New Roman"/>
      <w:szCs w:val="20"/>
    </w:rPr>
  </w:style>
  <w:style w:type="character" w:customStyle="1" w:styleId="15">
    <w:name w:val="标题 2 字符"/>
    <w:basedOn w:val="8"/>
    <w:qFormat/>
    <w:uiPriority w:val="0"/>
    <w:rPr>
      <w:b/>
      <w:sz w:val="32"/>
      <w:szCs w:val="32"/>
    </w:rPr>
  </w:style>
  <w:style w:type="character" w:customStyle="1" w:styleId="16">
    <w:name w:val="标题 2 Char"/>
    <w:basedOn w:val="8"/>
    <w:link w:val="2"/>
    <w:qFormat/>
    <w:uiPriority w:val="0"/>
    <w:rPr>
      <w:rFonts w:ascii="宋体" w:hAnsi="Courier New" w:eastAsia="宋体"/>
      <w:b/>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2362</Words>
  <Characters>382</Characters>
  <Lines>3</Lines>
  <Paragraphs>5</Paragraphs>
  <TotalTime>2</TotalTime>
  <ScaleCrop>false</ScaleCrop>
  <LinksUpToDate>false</LinksUpToDate>
  <CharactersWithSpaces>2739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Administrator</cp:lastModifiedBy>
  <dcterms:modified xsi:type="dcterms:W3CDTF">2021-05-31T09:05:26Z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08D2B16234C54A10BBA00AC68C94D12E</vt:lpwstr>
  </property>
</Properties>
</file>