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ascii="宋体" w:hAnsi="宋体"/>
          <w:b/>
          <w:sz w:val="44"/>
          <w:szCs w:val="44"/>
        </w:rPr>
        <w:t>上饶市人民医院骨科耗材</w:t>
      </w:r>
      <w:r>
        <w:rPr>
          <w:rFonts w:hint="eastAsia"/>
          <w:b/>
          <w:sz w:val="44"/>
          <w:szCs w:val="44"/>
        </w:rPr>
        <w:t>公开采购</w:t>
      </w:r>
    </w:p>
    <w:p>
      <w:pPr>
        <w:jc w:val="center"/>
        <w:rPr>
          <w:b/>
          <w:sz w:val="44"/>
          <w:szCs w:val="44"/>
        </w:rPr>
      </w:pPr>
    </w:p>
    <w:p>
      <w:pPr>
        <w:jc w:val="center"/>
        <w:rPr>
          <w:b/>
          <w:sz w:val="44"/>
          <w:szCs w:val="44"/>
        </w:rPr>
      </w:pPr>
      <w:r>
        <w:rPr>
          <w:rFonts w:hint="eastAsia"/>
          <w:b/>
          <w:sz w:val="44"/>
          <w:szCs w:val="44"/>
        </w:rPr>
        <w:t>招标文件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1533" w:firstLineChars="347"/>
        <w:rPr>
          <w:rFonts w:ascii="宋体" w:hAnsi="宋体"/>
          <w:b/>
          <w:sz w:val="44"/>
          <w:szCs w:val="44"/>
        </w:rPr>
      </w:pPr>
      <w:r>
        <w:rPr>
          <w:rFonts w:hint="eastAsia" w:ascii="宋体" w:hAnsi="宋体"/>
          <w:b/>
          <w:sz w:val="44"/>
          <w:szCs w:val="44"/>
        </w:rPr>
        <w:t>采购编号：SRSRMYYHC-202008</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36"/>
          <w:szCs w:val="36"/>
        </w:rPr>
      </w:pPr>
      <w:r>
        <w:rPr>
          <w:rFonts w:hint="eastAsia" w:ascii="宋体" w:hAnsi="宋体"/>
          <w:b/>
          <w:sz w:val="36"/>
          <w:szCs w:val="36"/>
        </w:rPr>
        <w:t>上饶市人民医院医学装备招标采购领导小组</w:t>
      </w:r>
    </w:p>
    <w:p>
      <w:pPr>
        <w:tabs>
          <w:tab w:val="left" w:pos="0"/>
        </w:tabs>
        <w:spacing w:line="360" w:lineRule="auto"/>
        <w:jc w:val="center"/>
        <w:rPr>
          <w:rFonts w:ascii="宋体" w:hAnsi="宋体"/>
          <w:b/>
          <w:sz w:val="44"/>
          <w:szCs w:val="44"/>
        </w:rPr>
      </w:pPr>
    </w:p>
    <w:p>
      <w:pPr>
        <w:jc w:val="center"/>
        <w:rPr>
          <w:rFonts w:ascii="宋体" w:hAnsi="宋体"/>
          <w:b/>
          <w:sz w:val="36"/>
          <w:szCs w:val="36"/>
        </w:rPr>
      </w:pPr>
      <w:r>
        <w:rPr>
          <w:rFonts w:ascii="宋体" w:hAnsi="宋体"/>
          <w:b/>
          <w:sz w:val="36"/>
          <w:szCs w:val="36"/>
        </w:rPr>
        <w:t>20</w:t>
      </w:r>
      <w:r>
        <w:rPr>
          <w:rFonts w:hint="eastAsia" w:ascii="宋体" w:hAnsi="宋体"/>
          <w:b/>
          <w:sz w:val="36"/>
          <w:szCs w:val="36"/>
        </w:rPr>
        <w:t>20</w:t>
      </w:r>
      <w:r>
        <w:rPr>
          <w:rFonts w:ascii="宋体" w:hAnsi="宋体"/>
          <w:b/>
          <w:sz w:val="36"/>
          <w:szCs w:val="36"/>
        </w:rPr>
        <w:t>年</w:t>
      </w:r>
      <w:r>
        <w:rPr>
          <w:rFonts w:hint="eastAsia" w:ascii="宋体" w:hAnsi="宋体"/>
          <w:b/>
          <w:sz w:val="36"/>
          <w:szCs w:val="36"/>
        </w:rPr>
        <w:t>8</w:t>
      </w:r>
      <w:r>
        <w:rPr>
          <w:rFonts w:ascii="宋体" w:hAnsi="宋体"/>
          <w:b/>
          <w:sz w:val="36"/>
          <w:szCs w:val="36"/>
        </w:rPr>
        <w:t>月</w:t>
      </w:r>
    </w:p>
    <w:p>
      <w:pPr>
        <w:rPr>
          <w:rFonts w:ascii="宋体" w:hAnsi="宋体"/>
          <w:b/>
          <w:sz w:val="36"/>
          <w:szCs w:val="36"/>
        </w:rPr>
      </w:pPr>
    </w:p>
    <w:p>
      <w:pPr>
        <w:rPr>
          <w:rFonts w:ascii="宋体" w:hAnsi="宋体"/>
          <w:b/>
          <w:sz w:val="36"/>
          <w:szCs w:val="36"/>
        </w:rPr>
      </w:pPr>
    </w:p>
    <w:p>
      <w:pPr>
        <w:jc w:val="center"/>
        <w:rPr>
          <w:b/>
          <w:sz w:val="32"/>
          <w:szCs w:val="32"/>
        </w:rPr>
      </w:pPr>
    </w:p>
    <w:p>
      <w:pPr>
        <w:spacing w:line="540" w:lineRule="exact"/>
        <w:jc w:val="center"/>
        <w:rPr>
          <w:b/>
          <w:sz w:val="30"/>
          <w:szCs w:val="30"/>
        </w:rPr>
      </w:pPr>
      <w:r>
        <w:rPr>
          <w:rFonts w:hint="eastAsia"/>
          <w:b/>
          <w:sz w:val="30"/>
          <w:szCs w:val="30"/>
        </w:rPr>
        <w:t>上饶市人民医院</w:t>
      </w:r>
      <w:r>
        <w:rPr>
          <w:rFonts w:hint="eastAsia" w:ascii="宋体" w:hAnsi="宋体"/>
          <w:b/>
          <w:sz w:val="28"/>
          <w:szCs w:val="28"/>
        </w:rPr>
        <w:t>骨科耗材</w:t>
      </w:r>
      <w:r>
        <w:rPr>
          <w:rFonts w:hint="eastAsia"/>
          <w:b/>
          <w:sz w:val="30"/>
          <w:szCs w:val="30"/>
        </w:rPr>
        <w:t>公开招标采购公告</w:t>
      </w:r>
    </w:p>
    <w:p>
      <w:pPr>
        <w:widowControl/>
        <w:spacing w:before="100" w:beforeAutospacing="1" w:after="100" w:afterAutospacing="1" w:line="520" w:lineRule="exact"/>
        <w:ind w:firstLine="560" w:firstLineChars="200"/>
        <w:jc w:val="left"/>
        <w:rPr>
          <w:rFonts w:ascii="宋体" w:hAnsi="宋体"/>
          <w:kern w:val="0"/>
          <w:sz w:val="28"/>
          <w:szCs w:val="28"/>
        </w:rPr>
      </w:pPr>
      <w:r>
        <w:rPr>
          <w:rFonts w:ascii="宋体" w:hAnsi="宋体"/>
          <w:kern w:val="0"/>
          <w:sz w:val="28"/>
          <w:szCs w:val="28"/>
        </w:rPr>
        <w:t>根据《</w:t>
      </w:r>
      <w:r>
        <w:rPr>
          <w:rFonts w:hint="eastAsia" w:ascii="宋体" w:hAnsi="宋体"/>
          <w:kern w:val="0"/>
          <w:sz w:val="28"/>
          <w:szCs w:val="28"/>
        </w:rPr>
        <w:t>中华人民共和国招投标法</w:t>
      </w:r>
      <w:r>
        <w:rPr>
          <w:rFonts w:ascii="宋体" w:hAnsi="宋体"/>
          <w:kern w:val="0"/>
          <w:sz w:val="28"/>
          <w:szCs w:val="28"/>
        </w:rPr>
        <w:t>》</w:t>
      </w:r>
      <w:r>
        <w:rPr>
          <w:rFonts w:hint="eastAsia" w:ascii="宋体" w:hAnsi="宋体"/>
          <w:kern w:val="0"/>
          <w:sz w:val="28"/>
          <w:szCs w:val="28"/>
        </w:rPr>
        <w:t>及相关法律法规</w:t>
      </w:r>
      <w:r>
        <w:rPr>
          <w:rFonts w:ascii="宋体" w:hAnsi="宋体"/>
          <w:kern w:val="0"/>
          <w:sz w:val="28"/>
          <w:szCs w:val="28"/>
        </w:rPr>
        <w:t>，按照《上饶市人民医院</w:t>
      </w:r>
      <w:r>
        <w:rPr>
          <w:rFonts w:hint="eastAsia" w:ascii="宋体" w:hAnsi="宋体"/>
          <w:kern w:val="0"/>
          <w:sz w:val="28"/>
          <w:szCs w:val="28"/>
        </w:rPr>
        <w:t>小额物资、零星基建工程和小型服务项目招标采购</w:t>
      </w:r>
      <w:r>
        <w:rPr>
          <w:rFonts w:ascii="宋体" w:hAnsi="宋体"/>
          <w:kern w:val="0"/>
          <w:sz w:val="28"/>
          <w:szCs w:val="28"/>
        </w:rPr>
        <w:t>管理办法（试行）》的</w:t>
      </w:r>
      <w:r>
        <w:rPr>
          <w:rFonts w:hint="eastAsia" w:ascii="宋体" w:hAnsi="宋体"/>
          <w:kern w:val="0"/>
          <w:sz w:val="28"/>
          <w:szCs w:val="28"/>
        </w:rPr>
        <w:t>有关规定</w:t>
      </w:r>
      <w:r>
        <w:rPr>
          <w:rFonts w:ascii="宋体" w:hAnsi="宋体"/>
          <w:kern w:val="0"/>
          <w:sz w:val="28"/>
          <w:szCs w:val="28"/>
        </w:rPr>
        <w:t>，</w:t>
      </w:r>
      <w:r>
        <w:rPr>
          <w:rFonts w:hint="eastAsia" w:ascii="宋体" w:hAnsi="宋体"/>
          <w:kern w:val="0"/>
          <w:sz w:val="28"/>
          <w:szCs w:val="28"/>
        </w:rPr>
        <w:t>结合江西省卫生健康委员会关于全省公立医疗机构高值医用耗材执行网上集中采购的要求，现</w:t>
      </w:r>
      <w:r>
        <w:rPr>
          <w:rFonts w:ascii="宋体" w:hAnsi="宋体"/>
          <w:kern w:val="0"/>
          <w:sz w:val="28"/>
          <w:szCs w:val="28"/>
        </w:rPr>
        <w:t>对我院</w:t>
      </w:r>
      <w:r>
        <w:rPr>
          <w:rFonts w:hint="eastAsia" w:ascii="宋体" w:hAnsi="宋体"/>
          <w:kern w:val="0"/>
          <w:sz w:val="28"/>
          <w:szCs w:val="28"/>
        </w:rPr>
        <w:t>骨科</w:t>
      </w:r>
      <w:r>
        <w:rPr>
          <w:rFonts w:hint="eastAsia" w:ascii="宋体" w:hAnsi="宋体"/>
          <w:bCs/>
          <w:sz w:val="28"/>
          <w:szCs w:val="28"/>
        </w:rPr>
        <w:t>耗材</w:t>
      </w:r>
      <w:r>
        <w:rPr>
          <w:rFonts w:ascii="宋体" w:hAnsi="宋体"/>
          <w:kern w:val="0"/>
          <w:sz w:val="28"/>
          <w:szCs w:val="28"/>
        </w:rPr>
        <w:t>进行公开招</w:t>
      </w:r>
      <w:r>
        <w:rPr>
          <w:rFonts w:hint="eastAsia" w:ascii="宋体" w:hAnsi="宋体"/>
          <w:kern w:val="0"/>
          <w:sz w:val="28"/>
          <w:szCs w:val="28"/>
        </w:rPr>
        <w:t>标采</w:t>
      </w:r>
      <w:r>
        <w:rPr>
          <w:rFonts w:ascii="宋体" w:hAnsi="宋体"/>
          <w:kern w:val="0"/>
          <w:sz w:val="28"/>
          <w:szCs w:val="28"/>
        </w:rPr>
        <w:t>购</w:t>
      </w:r>
      <w:r>
        <w:rPr>
          <w:rFonts w:hint="eastAsia" w:ascii="宋体" w:hAnsi="宋体"/>
          <w:kern w:val="0"/>
          <w:sz w:val="28"/>
          <w:szCs w:val="28"/>
        </w:rPr>
        <w:t>，</w:t>
      </w:r>
      <w:r>
        <w:rPr>
          <w:rFonts w:ascii="宋体" w:hAnsi="宋体"/>
          <w:kern w:val="0"/>
          <w:sz w:val="28"/>
          <w:szCs w:val="28"/>
        </w:rPr>
        <w:t>欢迎广大符合要求的生产企业及经营企业积极参与投标。</w:t>
      </w:r>
    </w:p>
    <w:p>
      <w:pPr>
        <w:widowControl/>
        <w:spacing w:before="100" w:beforeAutospacing="1" w:after="100" w:afterAutospacing="1" w:line="600" w:lineRule="exact"/>
        <w:jc w:val="left"/>
        <w:rPr>
          <w:rFonts w:ascii="宋体" w:hAnsi="宋体"/>
          <w:sz w:val="28"/>
          <w:szCs w:val="28"/>
        </w:rPr>
      </w:pPr>
      <w:r>
        <w:rPr>
          <w:rFonts w:hint="eastAsia" w:ascii="宋体" w:hAnsi="宋体"/>
          <w:kern w:val="0"/>
          <w:sz w:val="28"/>
          <w:szCs w:val="28"/>
        </w:rPr>
        <w:t>一、项目内容：</w:t>
      </w:r>
      <w:r>
        <w:rPr>
          <w:rFonts w:hint="eastAsia" w:ascii="宋体" w:hAnsi="宋体"/>
          <w:sz w:val="28"/>
          <w:szCs w:val="28"/>
        </w:rPr>
        <w:t>上饶市人民医院骨科</w:t>
      </w:r>
      <w:r>
        <w:rPr>
          <w:rFonts w:hint="eastAsia" w:ascii="宋体" w:hAnsi="宋体"/>
          <w:bCs/>
          <w:sz w:val="28"/>
          <w:szCs w:val="28"/>
        </w:rPr>
        <w:t>耗材</w:t>
      </w:r>
      <w:r>
        <w:rPr>
          <w:rFonts w:hint="eastAsia" w:ascii="宋体" w:hAnsi="宋体"/>
          <w:sz w:val="28"/>
          <w:szCs w:val="28"/>
        </w:rPr>
        <w:t>招标采购</w:t>
      </w:r>
    </w:p>
    <w:p>
      <w:pPr>
        <w:widowControl/>
        <w:spacing w:before="100" w:beforeAutospacing="1" w:after="100" w:afterAutospacing="1" w:line="600" w:lineRule="exact"/>
        <w:jc w:val="left"/>
        <w:rPr>
          <w:rFonts w:ascii="宋体" w:hAnsi="宋体"/>
          <w:sz w:val="28"/>
          <w:szCs w:val="28"/>
        </w:rPr>
      </w:pPr>
      <w:r>
        <w:rPr>
          <w:rFonts w:hint="eastAsia" w:ascii="宋体" w:hAnsi="宋体"/>
          <w:sz w:val="28"/>
          <w:szCs w:val="28"/>
        </w:rPr>
        <w:t>二、公告时间：2020年8月1</w:t>
      </w:r>
      <w:r>
        <w:rPr>
          <w:rFonts w:hint="eastAsia" w:ascii="宋体" w:hAnsi="宋体"/>
          <w:sz w:val="28"/>
          <w:szCs w:val="28"/>
          <w:lang w:val="en-US" w:eastAsia="zh-CN"/>
        </w:rPr>
        <w:t>4</w:t>
      </w:r>
      <w:r>
        <w:rPr>
          <w:rFonts w:hint="eastAsia" w:ascii="宋体" w:hAnsi="宋体"/>
          <w:sz w:val="28"/>
          <w:szCs w:val="28"/>
        </w:rPr>
        <w:t>日—2020年9月1日</w:t>
      </w:r>
    </w:p>
    <w:p>
      <w:pPr>
        <w:widowControl/>
        <w:spacing w:before="100" w:beforeAutospacing="1" w:after="100" w:afterAutospacing="1" w:line="600" w:lineRule="exact"/>
        <w:jc w:val="left"/>
        <w:rPr>
          <w:rFonts w:ascii="宋体" w:hAnsi="宋体"/>
          <w:sz w:val="28"/>
          <w:szCs w:val="28"/>
        </w:rPr>
      </w:pPr>
      <w:r>
        <w:rPr>
          <w:rFonts w:hint="eastAsia" w:ascii="宋体" w:hAnsi="宋体"/>
          <w:sz w:val="28"/>
          <w:szCs w:val="28"/>
        </w:rPr>
        <w:t>三、报名（递送投标文件）时间：2020年9月2日（8:00-17:30）</w:t>
      </w:r>
    </w:p>
    <w:p>
      <w:pPr>
        <w:spacing w:line="600" w:lineRule="exact"/>
        <w:rPr>
          <w:rFonts w:ascii="宋体" w:hAnsi="宋体"/>
          <w:sz w:val="28"/>
          <w:szCs w:val="28"/>
        </w:rPr>
      </w:pPr>
      <w:r>
        <w:rPr>
          <w:rFonts w:hint="eastAsia" w:ascii="宋体" w:hAnsi="宋体"/>
          <w:sz w:val="28"/>
          <w:szCs w:val="28"/>
        </w:rPr>
        <w:t>四、投标品牌品种专家遴选：2020年9月3日—2020年9月9日</w:t>
      </w:r>
    </w:p>
    <w:p>
      <w:pPr>
        <w:spacing w:line="600" w:lineRule="exact"/>
        <w:rPr>
          <w:rFonts w:ascii="宋体" w:hAnsi="宋体"/>
          <w:sz w:val="28"/>
          <w:szCs w:val="28"/>
        </w:rPr>
      </w:pPr>
      <w:r>
        <w:rPr>
          <w:rFonts w:hint="eastAsia" w:ascii="宋体" w:hAnsi="宋体"/>
          <w:sz w:val="28"/>
          <w:szCs w:val="28"/>
        </w:rPr>
        <w:t>六、具有报价资格品牌品种公示：2020年9月10日—2020年9月17日</w:t>
      </w:r>
    </w:p>
    <w:p>
      <w:pPr>
        <w:spacing w:line="600" w:lineRule="exact"/>
        <w:rPr>
          <w:rFonts w:ascii="宋体" w:hAnsi="宋体"/>
          <w:sz w:val="28"/>
          <w:szCs w:val="28"/>
        </w:rPr>
      </w:pPr>
      <w:r>
        <w:rPr>
          <w:rFonts w:hint="eastAsia" w:ascii="宋体" w:hAnsi="宋体"/>
          <w:sz w:val="28"/>
          <w:szCs w:val="28"/>
        </w:rPr>
        <w:t>五、开标报价时间：2020年9月21日(10:00)</w:t>
      </w:r>
    </w:p>
    <w:p>
      <w:pPr>
        <w:spacing w:line="600" w:lineRule="exact"/>
        <w:rPr>
          <w:rFonts w:ascii="宋体" w:hAnsi="宋体"/>
          <w:sz w:val="28"/>
          <w:szCs w:val="28"/>
        </w:rPr>
      </w:pPr>
      <w:r>
        <w:rPr>
          <w:rFonts w:hint="eastAsia" w:ascii="宋体" w:hAnsi="宋体"/>
          <w:sz w:val="28"/>
          <w:szCs w:val="28"/>
        </w:rPr>
        <w:t>七、议价谈判时间：2020年9月25日</w:t>
      </w:r>
    </w:p>
    <w:p>
      <w:pPr>
        <w:spacing w:line="600" w:lineRule="exact"/>
        <w:rPr>
          <w:rFonts w:ascii="宋体" w:hAnsi="宋体"/>
          <w:sz w:val="28"/>
          <w:szCs w:val="28"/>
        </w:rPr>
      </w:pPr>
      <w:r>
        <w:rPr>
          <w:rFonts w:hint="eastAsia" w:ascii="宋体" w:hAnsi="宋体"/>
          <w:sz w:val="28"/>
          <w:szCs w:val="28"/>
        </w:rPr>
        <w:t>八、评、议标：2020年9月26日—2020年9月29日</w:t>
      </w:r>
    </w:p>
    <w:p>
      <w:pPr>
        <w:spacing w:line="600" w:lineRule="exact"/>
        <w:rPr>
          <w:rFonts w:ascii="宋体" w:hAnsi="宋体"/>
          <w:sz w:val="28"/>
          <w:szCs w:val="28"/>
        </w:rPr>
      </w:pPr>
      <w:r>
        <w:rPr>
          <w:rFonts w:hint="eastAsia" w:ascii="宋体" w:hAnsi="宋体"/>
          <w:sz w:val="28"/>
          <w:szCs w:val="28"/>
        </w:rPr>
        <w:t>九、中标品种公示：2020年9月30日—2020年10月10日</w:t>
      </w:r>
    </w:p>
    <w:p>
      <w:pPr>
        <w:spacing w:line="520" w:lineRule="exact"/>
        <w:rPr>
          <w:rFonts w:ascii="宋体" w:hAnsi="宋体"/>
          <w:sz w:val="28"/>
          <w:szCs w:val="28"/>
        </w:rPr>
      </w:pPr>
    </w:p>
    <w:p>
      <w:pPr>
        <w:spacing w:line="520" w:lineRule="exact"/>
        <w:rPr>
          <w:rFonts w:ascii="宋体" w:hAnsi="宋体"/>
          <w:sz w:val="28"/>
          <w:szCs w:val="28"/>
        </w:rPr>
      </w:pPr>
      <w:r>
        <w:rPr>
          <w:rFonts w:hint="eastAsia" w:ascii="宋体" w:hAnsi="宋体"/>
          <w:sz w:val="28"/>
          <w:szCs w:val="28"/>
        </w:rPr>
        <w:t xml:space="preserve">                                         上饶市人民医院</w:t>
      </w:r>
    </w:p>
    <w:p>
      <w:pPr>
        <w:spacing w:line="520" w:lineRule="exact"/>
        <w:rPr>
          <w:rFonts w:ascii="宋体" w:hAnsi="宋体"/>
          <w:sz w:val="28"/>
          <w:szCs w:val="28"/>
        </w:rPr>
      </w:pPr>
      <w:r>
        <w:rPr>
          <w:rFonts w:hint="eastAsia" w:ascii="宋体" w:hAnsi="宋体"/>
          <w:sz w:val="28"/>
          <w:szCs w:val="28"/>
        </w:rPr>
        <w:t xml:space="preserve">                                         2020年8月1</w:t>
      </w:r>
      <w:r>
        <w:rPr>
          <w:rFonts w:hint="eastAsia" w:ascii="宋体" w:hAnsi="宋体"/>
          <w:sz w:val="28"/>
          <w:szCs w:val="28"/>
          <w:lang w:val="en-US" w:eastAsia="zh-CN"/>
        </w:rPr>
        <w:t>4</w:t>
      </w:r>
      <w:bookmarkStart w:id="0" w:name="_GoBack"/>
      <w:bookmarkEnd w:id="0"/>
      <w:r>
        <w:rPr>
          <w:rFonts w:hint="eastAsia" w:ascii="宋体" w:hAnsi="宋体"/>
          <w:sz w:val="28"/>
          <w:szCs w:val="28"/>
        </w:rPr>
        <w:t>日</w:t>
      </w:r>
    </w:p>
    <w:p>
      <w:pPr>
        <w:spacing w:line="520" w:lineRule="exact"/>
        <w:rPr>
          <w:rFonts w:ascii="宋体" w:hAnsi="宋体"/>
          <w:sz w:val="28"/>
          <w:szCs w:val="28"/>
        </w:rPr>
      </w:pPr>
    </w:p>
    <w:p>
      <w:pPr>
        <w:spacing w:line="520" w:lineRule="exact"/>
        <w:rPr>
          <w:rFonts w:ascii="宋体" w:hAnsi="宋体" w:cs="宋体"/>
          <w:kern w:val="0"/>
          <w:sz w:val="30"/>
          <w:szCs w:val="30"/>
        </w:rPr>
      </w:pPr>
      <w:r>
        <w:rPr>
          <w:rFonts w:hint="eastAsia" w:ascii="宋体" w:hAnsi="宋体" w:cs="宋体"/>
          <w:kern w:val="0"/>
          <w:sz w:val="30"/>
          <w:szCs w:val="30"/>
        </w:rPr>
        <w:t>投 标 须 知</w:t>
      </w:r>
    </w:p>
    <w:p>
      <w:pPr>
        <w:pStyle w:val="2"/>
        <w:spacing w:line="540" w:lineRule="exact"/>
        <w:rPr>
          <w:rFonts w:hAnsi="宋体"/>
          <w:sz w:val="28"/>
          <w:szCs w:val="28"/>
        </w:rPr>
      </w:pPr>
      <w:r>
        <w:rPr>
          <w:rFonts w:hint="eastAsia" w:hAnsi="宋体" w:cs="宋体"/>
          <w:b/>
          <w:kern w:val="0"/>
          <w:sz w:val="30"/>
          <w:szCs w:val="30"/>
        </w:rPr>
        <w:t>一、</w:t>
      </w:r>
      <w:r>
        <w:rPr>
          <w:rFonts w:hint="eastAsia" w:hAnsi="宋体"/>
          <w:b/>
          <w:sz w:val="28"/>
          <w:szCs w:val="28"/>
        </w:rPr>
        <w:t>本次招标所指骨科耗材为江西省医药采购服务平台挂网采购目录中二级分类名为“骨科耗材”的产品(其中三级分类“脊柱”下的四级分类“其他”与“其他脊柱材料”未纳入此次招标范围)</w:t>
      </w:r>
      <w:r>
        <w:rPr>
          <w:rFonts w:hint="eastAsia" w:hAnsi="宋体"/>
          <w:sz w:val="28"/>
          <w:szCs w:val="28"/>
        </w:rPr>
        <w:t>，</w:t>
      </w:r>
      <w:r>
        <w:rPr>
          <w:rFonts w:hint="eastAsia" w:hAnsi="宋体"/>
          <w:b/>
          <w:sz w:val="28"/>
          <w:szCs w:val="28"/>
        </w:rPr>
        <w:t>所有参投产品必须为截止报名日江西省医药采购服务平台挂网采购目录中该类别下的产品，否则视为无效投标。</w:t>
      </w:r>
    </w:p>
    <w:p>
      <w:pPr>
        <w:spacing w:line="540" w:lineRule="exact"/>
        <w:rPr>
          <w:rFonts w:ascii="宋体" w:hAnsi="宋体" w:cs="宋体"/>
          <w:kern w:val="0"/>
          <w:sz w:val="28"/>
          <w:szCs w:val="28"/>
        </w:rPr>
      </w:pPr>
      <w:r>
        <w:rPr>
          <w:rFonts w:hint="eastAsia" w:ascii="宋体" w:hAnsi="宋体" w:cs="宋体"/>
          <w:kern w:val="0"/>
          <w:sz w:val="28"/>
          <w:szCs w:val="28"/>
        </w:rPr>
        <w:t>二、投标单位需提供的相关材料（下列文件资料，按以下顺序装订成册，文件资料必须真实，复印件必须与原件一致，不得伪造、缺项等）</w:t>
      </w:r>
    </w:p>
    <w:p>
      <w:pPr>
        <w:spacing w:line="540" w:lineRule="exact"/>
        <w:rPr>
          <w:rFonts w:ascii="宋体" w:hAnsi="宋体" w:cs="宋体"/>
          <w:kern w:val="0"/>
          <w:sz w:val="28"/>
          <w:szCs w:val="28"/>
        </w:rPr>
      </w:pPr>
      <w:r>
        <w:rPr>
          <w:rFonts w:hint="eastAsia" w:ascii="宋体" w:hAnsi="宋体" w:cs="宋体"/>
          <w:kern w:val="0"/>
          <w:sz w:val="28"/>
          <w:szCs w:val="28"/>
        </w:rPr>
        <w:t>1.投标函（样式见附件1）；</w:t>
      </w:r>
    </w:p>
    <w:p>
      <w:pPr>
        <w:spacing w:line="540" w:lineRule="exact"/>
        <w:rPr>
          <w:rFonts w:ascii="宋体" w:hAnsi="宋体" w:cs="宋体"/>
          <w:kern w:val="0"/>
          <w:sz w:val="28"/>
          <w:szCs w:val="28"/>
        </w:rPr>
      </w:pPr>
      <w:r>
        <w:rPr>
          <w:rFonts w:hint="eastAsia" w:ascii="宋体" w:hAnsi="宋体" w:cs="宋体"/>
          <w:kern w:val="0"/>
          <w:sz w:val="28"/>
          <w:szCs w:val="28"/>
        </w:rPr>
        <w:t>2.投标单位法人授权书；</w:t>
      </w:r>
    </w:p>
    <w:p>
      <w:pPr>
        <w:spacing w:line="540" w:lineRule="exact"/>
        <w:rPr>
          <w:rFonts w:ascii="宋体" w:hAnsi="宋体" w:cs="宋体"/>
          <w:sz w:val="28"/>
          <w:szCs w:val="28"/>
        </w:rPr>
      </w:pPr>
      <w:r>
        <w:rPr>
          <w:rFonts w:hint="eastAsia" w:ascii="宋体" w:hAnsi="宋体" w:cs="宋体"/>
          <w:sz w:val="28"/>
          <w:szCs w:val="28"/>
        </w:rPr>
        <w:t>3.投标单位营业执照（三证合一证）复印件；</w:t>
      </w:r>
    </w:p>
    <w:p>
      <w:pPr>
        <w:spacing w:line="540" w:lineRule="exact"/>
        <w:rPr>
          <w:rFonts w:ascii="宋体" w:hAnsi="宋体" w:cs="宋体"/>
          <w:kern w:val="0"/>
          <w:sz w:val="28"/>
          <w:szCs w:val="28"/>
        </w:rPr>
      </w:pPr>
      <w:r>
        <w:rPr>
          <w:rFonts w:hint="eastAsia" w:ascii="宋体" w:hAnsi="宋体" w:cs="宋体"/>
          <w:sz w:val="28"/>
          <w:szCs w:val="28"/>
        </w:rPr>
        <w:t>4.投标单位《医疗器械生产企业许可证》或《医疗器械经营企业许可证》复印件；</w:t>
      </w:r>
    </w:p>
    <w:p>
      <w:pPr>
        <w:spacing w:line="540" w:lineRule="exact"/>
        <w:rPr>
          <w:rFonts w:ascii="宋体" w:hAnsi="宋体" w:cs="宋体"/>
          <w:b/>
          <w:kern w:val="0"/>
          <w:sz w:val="28"/>
          <w:szCs w:val="28"/>
        </w:rPr>
      </w:pPr>
      <w:r>
        <w:rPr>
          <w:rFonts w:hint="eastAsia" w:ascii="宋体" w:hAnsi="宋体" w:cs="宋体"/>
          <w:kern w:val="0"/>
          <w:sz w:val="28"/>
          <w:szCs w:val="28"/>
        </w:rPr>
        <w:t>5.上饶市人民医院骨科</w:t>
      </w:r>
      <w:r>
        <w:rPr>
          <w:rFonts w:hint="eastAsia" w:ascii="宋体" w:hAnsi="宋体"/>
          <w:bCs/>
          <w:sz w:val="28"/>
          <w:szCs w:val="28"/>
        </w:rPr>
        <w:t>耗材</w:t>
      </w:r>
      <w:r>
        <w:rPr>
          <w:rFonts w:hint="eastAsia" w:ascii="宋体" w:hAnsi="宋体" w:cs="宋体"/>
          <w:kern w:val="0"/>
          <w:sz w:val="28"/>
          <w:szCs w:val="28"/>
        </w:rPr>
        <w:t>公开招标采购资格审查产品基本情况汇总表（样式见附件2）</w:t>
      </w:r>
      <w:r>
        <w:rPr>
          <w:rFonts w:hint="eastAsia" w:ascii="宋体" w:hAnsi="宋体" w:cs="宋体"/>
          <w:b/>
          <w:kern w:val="0"/>
          <w:sz w:val="28"/>
          <w:szCs w:val="28"/>
        </w:rPr>
        <w:t>【电子版（Excel表）（U盘）于报名当日递交】；</w:t>
      </w:r>
    </w:p>
    <w:p>
      <w:pPr>
        <w:spacing w:line="540" w:lineRule="exact"/>
        <w:rPr>
          <w:rFonts w:ascii="宋体" w:hAnsi="宋体" w:cs="宋体"/>
          <w:sz w:val="28"/>
          <w:szCs w:val="28"/>
        </w:rPr>
      </w:pPr>
      <w:r>
        <w:rPr>
          <w:rFonts w:hint="eastAsia" w:ascii="宋体" w:hAnsi="宋体" w:cs="宋体"/>
          <w:kern w:val="0"/>
          <w:sz w:val="28"/>
          <w:szCs w:val="28"/>
        </w:rPr>
        <w:t>6.</w:t>
      </w:r>
      <w:r>
        <w:rPr>
          <w:rFonts w:hint="eastAsia" w:ascii="宋体" w:hAnsi="宋体" w:cs="宋体"/>
          <w:sz w:val="28"/>
          <w:szCs w:val="28"/>
        </w:rPr>
        <w:t>投标产品相关销售授权书；</w:t>
      </w:r>
    </w:p>
    <w:p>
      <w:pPr>
        <w:spacing w:line="540" w:lineRule="exact"/>
        <w:rPr>
          <w:rFonts w:ascii="宋体" w:hAnsi="宋体" w:cs="宋体"/>
          <w:sz w:val="28"/>
          <w:szCs w:val="28"/>
        </w:rPr>
      </w:pPr>
      <w:r>
        <w:rPr>
          <w:rFonts w:hint="eastAsia" w:ascii="宋体" w:hAnsi="宋体" w:cs="宋体"/>
          <w:kern w:val="0"/>
          <w:sz w:val="28"/>
          <w:szCs w:val="28"/>
        </w:rPr>
        <w:t>7.投标产品生产企业的</w:t>
      </w:r>
      <w:r>
        <w:rPr>
          <w:rFonts w:hint="eastAsia" w:ascii="宋体" w:hAnsi="宋体" w:cs="宋体"/>
          <w:sz w:val="28"/>
          <w:szCs w:val="28"/>
        </w:rPr>
        <w:t>营业执照（三证合一证）复印件；</w:t>
      </w:r>
    </w:p>
    <w:p>
      <w:pPr>
        <w:spacing w:line="540" w:lineRule="exact"/>
        <w:rPr>
          <w:rFonts w:ascii="宋体" w:hAnsi="宋体" w:cs="宋体"/>
          <w:sz w:val="28"/>
          <w:szCs w:val="28"/>
        </w:rPr>
      </w:pPr>
      <w:r>
        <w:rPr>
          <w:rFonts w:hint="eastAsia" w:ascii="宋体" w:hAnsi="宋体" w:cs="宋体"/>
          <w:sz w:val="28"/>
          <w:szCs w:val="28"/>
        </w:rPr>
        <w:t>8.投标产品</w:t>
      </w:r>
      <w:r>
        <w:rPr>
          <w:rFonts w:hint="eastAsia" w:ascii="宋体" w:hAnsi="宋体" w:cs="宋体"/>
          <w:kern w:val="0"/>
          <w:sz w:val="28"/>
          <w:szCs w:val="28"/>
        </w:rPr>
        <w:t>生产企业</w:t>
      </w:r>
      <w:r>
        <w:rPr>
          <w:rFonts w:hint="eastAsia" w:ascii="宋体" w:hAnsi="宋体" w:cs="宋体"/>
          <w:sz w:val="28"/>
          <w:szCs w:val="28"/>
        </w:rPr>
        <w:t>的《医疗器械生产企业许可证》和《医疗器械经营企业许可证》复印件；</w:t>
      </w:r>
    </w:p>
    <w:p>
      <w:pPr>
        <w:spacing w:line="540" w:lineRule="exact"/>
        <w:rPr>
          <w:rFonts w:ascii="宋体" w:hAnsi="宋体" w:cs="宋体"/>
          <w:kern w:val="0"/>
          <w:sz w:val="28"/>
          <w:szCs w:val="28"/>
        </w:rPr>
      </w:pPr>
      <w:r>
        <w:rPr>
          <w:rFonts w:hint="eastAsia" w:ascii="宋体" w:hAnsi="宋体" w:cs="宋体"/>
          <w:sz w:val="28"/>
          <w:szCs w:val="28"/>
        </w:rPr>
        <w:t>9.投标产品</w:t>
      </w:r>
      <w:r>
        <w:rPr>
          <w:rFonts w:hint="eastAsia" w:ascii="宋体" w:hAnsi="宋体" w:cs="宋体"/>
          <w:kern w:val="0"/>
          <w:sz w:val="28"/>
          <w:szCs w:val="28"/>
        </w:rPr>
        <w:t>生产企业综合实力</w:t>
      </w:r>
      <w:r>
        <w:rPr>
          <w:rFonts w:ascii="宋体" w:hAnsi="宋体" w:cs="宋体"/>
          <w:kern w:val="0"/>
          <w:sz w:val="28"/>
          <w:szCs w:val="28"/>
        </w:rPr>
        <w:t>[</w:t>
      </w:r>
      <w:r>
        <w:rPr>
          <w:rFonts w:hint="eastAsia" w:ascii="宋体" w:hAnsi="宋体" w:cs="宋体"/>
          <w:kern w:val="0"/>
          <w:sz w:val="28"/>
          <w:szCs w:val="28"/>
        </w:rPr>
        <w:t>含企业注册资本、最近两年纳税金额、企业研发能力（具有相关专利技术或著作权）等)</w:t>
      </w:r>
      <w:r>
        <w:t xml:space="preserve"> </w:t>
      </w:r>
      <w:r>
        <w:rPr>
          <w:rFonts w:ascii="宋体" w:hAnsi="宋体" w:cs="宋体"/>
          <w:kern w:val="0"/>
          <w:sz w:val="28"/>
          <w:szCs w:val="28"/>
        </w:rPr>
        <w:t>]</w:t>
      </w:r>
      <w:r>
        <w:rPr>
          <w:rFonts w:hint="eastAsia" w:ascii="宋体" w:hAnsi="宋体" w:cs="宋体"/>
          <w:kern w:val="0"/>
          <w:sz w:val="28"/>
          <w:szCs w:val="28"/>
        </w:rPr>
        <w:t>，提供相关验证材料；</w:t>
      </w:r>
    </w:p>
    <w:p>
      <w:pPr>
        <w:spacing w:line="540" w:lineRule="exact"/>
        <w:rPr>
          <w:rFonts w:ascii="宋体" w:hAnsi="宋体" w:cs="宋体"/>
          <w:kern w:val="0"/>
          <w:sz w:val="28"/>
          <w:szCs w:val="28"/>
        </w:rPr>
      </w:pPr>
      <w:r>
        <w:rPr>
          <w:rFonts w:hint="eastAsia" w:ascii="宋体" w:hAnsi="宋体" w:cs="宋体"/>
          <w:kern w:val="0"/>
          <w:sz w:val="28"/>
          <w:szCs w:val="28"/>
        </w:rPr>
        <w:t>10.</w:t>
      </w:r>
      <w:r>
        <w:rPr>
          <w:rFonts w:hint="eastAsia" w:ascii="宋体" w:hAnsi="宋体" w:cs="宋体"/>
          <w:sz w:val="28"/>
          <w:szCs w:val="28"/>
        </w:rPr>
        <w:t>投标产品的医疗器械注册证及注册登记表复印件；</w:t>
      </w:r>
    </w:p>
    <w:p>
      <w:pPr>
        <w:spacing w:line="540" w:lineRule="exact"/>
        <w:rPr>
          <w:rFonts w:ascii="宋体" w:hAnsi="宋体" w:cs="宋体"/>
          <w:sz w:val="28"/>
          <w:szCs w:val="28"/>
        </w:rPr>
      </w:pPr>
      <w:r>
        <w:rPr>
          <w:rFonts w:hint="eastAsia" w:ascii="宋体" w:hAnsi="宋体" w:cs="宋体"/>
          <w:sz w:val="28"/>
          <w:szCs w:val="28"/>
        </w:rPr>
        <w:t>11.投标产品三甲医院客户名单；</w:t>
      </w:r>
    </w:p>
    <w:p>
      <w:pPr>
        <w:spacing w:line="560" w:lineRule="exact"/>
        <w:rPr>
          <w:rFonts w:ascii="仿宋" w:hAnsi="仿宋" w:eastAsia="仿宋" w:cs="仿宋"/>
          <w:sz w:val="28"/>
          <w:szCs w:val="28"/>
        </w:rPr>
      </w:pPr>
      <w:r>
        <w:rPr>
          <w:rFonts w:hint="eastAsia" w:cs="仿宋" w:asciiTheme="majorEastAsia" w:hAnsiTheme="majorEastAsia" w:eastAsiaTheme="majorEastAsia"/>
          <w:sz w:val="28"/>
          <w:szCs w:val="28"/>
        </w:rPr>
        <w:t>12.投标人应当委托一家符合招标人要求的配送单位</w:t>
      </w:r>
      <w:r>
        <w:rPr>
          <w:rFonts w:hint="eastAsia" w:ascii="仿宋" w:hAnsi="仿宋" w:eastAsia="仿宋" w:cs="仿宋"/>
          <w:sz w:val="28"/>
          <w:szCs w:val="28"/>
        </w:rPr>
        <w:t>。</w:t>
      </w:r>
    </w:p>
    <w:p>
      <w:pPr>
        <w:widowControl/>
        <w:spacing w:line="510" w:lineRule="exact"/>
        <w:jc w:val="left"/>
        <w:rPr>
          <w:rFonts w:ascii="宋体" w:hAnsi="宋体"/>
          <w:kern w:val="0"/>
          <w:sz w:val="28"/>
          <w:szCs w:val="28"/>
        </w:rPr>
      </w:pPr>
      <w:r>
        <w:rPr>
          <w:rFonts w:hint="eastAsia" w:ascii="宋体" w:hAnsi="宋体"/>
          <w:kern w:val="0"/>
          <w:sz w:val="28"/>
          <w:szCs w:val="28"/>
        </w:rPr>
        <w:t xml:space="preserve">    以上材料(投标文件正本一份)加盖投标单位公章</w:t>
      </w:r>
      <w:r>
        <w:rPr>
          <w:rFonts w:hint="eastAsia" w:ascii="宋体" w:hAnsi="宋体" w:cs="宋体"/>
          <w:kern w:val="0"/>
          <w:sz w:val="28"/>
          <w:szCs w:val="28"/>
        </w:rPr>
        <w:t>在报名时递交</w:t>
      </w:r>
      <w:r>
        <w:rPr>
          <w:rFonts w:hint="eastAsia" w:ascii="宋体" w:hAnsi="宋体"/>
          <w:kern w:val="0"/>
          <w:sz w:val="28"/>
          <w:szCs w:val="28"/>
        </w:rPr>
        <w:t>。</w:t>
      </w:r>
    </w:p>
    <w:p>
      <w:pPr>
        <w:spacing w:line="540" w:lineRule="exact"/>
        <w:rPr>
          <w:rFonts w:ascii="宋体" w:hAnsi="宋体"/>
          <w:sz w:val="28"/>
          <w:szCs w:val="28"/>
        </w:rPr>
      </w:pPr>
      <w:r>
        <w:rPr>
          <w:rFonts w:hint="eastAsia" w:ascii="宋体" w:hAnsi="宋体"/>
          <w:sz w:val="28"/>
          <w:szCs w:val="28"/>
        </w:rPr>
        <w:t>三、投标文件编制注意事项</w:t>
      </w:r>
    </w:p>
    <w:p>
      <w:pPr>
        <w:pStyle w:val="2"/>
        <w:spacing w:line="540" w:lineRule="exact"/>
        <w:rPr>
          <w:rFonts w:hAnsi="宋体"/>
          <w:sz w:val="28"/>
          <w:szCs w:val="28"/>
        </w:rPr>
      </w:pPr>
      <w:r>
        <w:rPr>
          <w:rFonts w:hint="eastAsia" w:hAnsi="宋体"/>
          <w:bCs/>
          <w:sz w:val="28"/>
          <w:szCs w:val="28"/>
        </w:rPr>
        <w:t>1</w:t>
      </w:r>
      <w:r>
        <w:rPr>
          <w:rFonts w:hAnsi="宋体"/>
          <w:b/>
          <w:sz w:val="28"/>
          <w:szCs w:val="28"/>
        </w:rPr>
        <w:t>.</w:t>
      </w:r>
      <w:r>
        <w:rPr>
          <w:rFonts w:hint="eastAsia" w:hAnsi="宋体"/>
          <w:sz w:val="28"/>
          <w:szCs w:val="28"/>
        </w:rPr>
        <w:t>投标</w:t>
      </w:r>
      <w:r>
        <w:rPr>
          <w:rFonts w:hAnsi="宋体"/>
          <w:sz w:val="28"/>
          <w:szCs w:val="28"/>
        </w:rPr>
        <w:t>文件必须按</w:t>
      </w:r>
      <w:r>
        <w:rPr>
          <w:rFonts w:hint="eastAsia" w:hAnsi="宋体"/>
          <w:sz w:val="28"/>
          <w:szCs w:val="28"/>
        </w:rPr>
        <w:t>招标</w:t>
      </w:r>
      <w:r>
        <w:rPr>
          <w:rFonts w:hAnsi="宋体"/>
          <w:sz w:val="28"/>
          <w:szCs w:val="28"/>
        </w:rPr>
        <w:t>文件规定序号或顺序编制，按规定格式填写，并可按同样格式扩展</w:t>
      </w:r>
      <w:r>
        <w:rPr>
          <w:rFonts w:hint="eastAsia" w:hAnsi="宋体"/>
          <w:sz w:val="28"/>
          <w:szCs w:val="28"/>
        </w:rPr>
        <w:t>，所有招标文件格式不得删改；</w:t>
      </w:r>
    </w:p>
    <w:p>
      <w:pPr>
        <w:pStyle w:val="2"/>
        <w:spacing w:line="540" w:lineRule="exact"/>
        <w:rPr>
          <w:rFonts w:hAnsi="宋体"/>
          <w:sz w:val="28"/>
          <w:szCs w:val="28"/>
        </w:rPr>
      </w:pPr>
      <w:r>
        <w:rPr>
          <w:rFonts w:hint="eastAsia" w:hAnsi="宋体"/>
          <w:sz w:val="28"/>
          <w:szCs w:val="28"/>
        </w:rPr>
        <w:t>2.投标单位</w:t>
      </w:r>
      <w:r>
        <w:rPr>
          <w:rFonts w:hAnsi="宋体"/>
          <w:sz w:val="28"/>
          <w:szCs w:val="28"/>
        </w:rPr>
        <w:t>应以无线胶装的形式按</w:t>
      </w:r>
      <w:r>
        <w:rPr>
          <w:rFonts w:hint="eastAsia" w:hAnsi="宋体"/>
          <w:sz w:val="28"/>
          <w:szCs w:val="28"/>
        </w:rPr>
        <w:t>投标</w:t>
      </w:r>
      <w:r>
        <w:rPr>
          <w:rFonts w:hAnsi="宋体"/>
          <w:sz w:val="28"/>
          <w:szCs w:val="28"/>
        </w:rPr>
        <w:t>文件的构成顺序自编目录及页码装订成册，否则文件失散引起的后果自负</w:t>
      </w:r>
      <w:r>
        <w:rPr>
          <w:rFonts w:hint="eastAsia" w:hAnsi="宋体"/>
          <w:sz w:val="28"/>
          <w:szCs w:val="28"/>
        </w:rPr>
        <w:t>；</w:t>
      </w:r>
    </w:p>
    <w:p>
      <w:pPr>
        <w:spacing w:line="540" w:lineRule="exact"/>
        <w:rPr>
          <w:rFonts w:ascii="宋体" w:hAnsi="宋体"/>
          <w:sz w:val="28"/>
          <w:szCs w:val="28"/>
        </w:rPr>
      </w:pPr>
      <w:r>
        <w:rPr>
          <w:rFonts w:hint="eastAsia" w:ascii="宋体" w:hAnsi="宋体"/>
          <w:sz w:val="28"/>
          <w:szCs w:val="28"/>
        </w:rPr>
        <w:t>3.投标文件及往来函件均须用中文书写；</w:t>
      </w:r>
    </w:p>
    <w:p>
      <w:pPr>
        <w:spacing w:line="540" w:lineRule="exact"/>
        <w:rPr>
          <w:rFonts w:ascii="宋体" w:hAnsi="宋体"/>
          <w:sz w:val="28"/>
          <w:szCs w:val="28"/>
        </w:rPr>
      </w:pPr>
      <w:r>
        <w:rPr>
          <w:rFonts w:hint="eastAsia" w:ascii="宋体" w:hAnsi="宋体"/>
          <w:sz w:val="28"/>
          <w:szCs w:val="28"/>
        </w:rPr>
        <w:t>4.投标单位必须保证提交资料的完整性、准确性、真实性，否则造成的后果由投标单位自行承担。</w:t>
      </w:r>
    </w:p>
    <w:p>
      <w:pPr>
        <w:spacing w:line="540" w:lineRule="exact"/>
        <w:rPr>
          <w:rFonts w:ascii="宋体" w:hAnsi="宋体"/>
          <w:sz w:val="28"/>
          <w:szCs w:val="28"/>
        </w:rPr>
      </w:pPr>
      <w:r>
        <w:rPr>
          <w:rFonts w:hint="eastAsia" w:ascii="宋体" w:hAnsi="宋体"/>
          <w:sz w:val="28"/>
          <w:szCs w:val="28"/>
        </w:rPr>
        <w:t>四、投标品牌品种遴选</w:t>
      </w:r>
      <w:r>
        <w:rPr>
          <w:rFonts w:ascii="宋体" w:hAnsi="宋体"/>
          <w:sz w:val="28"/>
          <w:szCs w:val="28"/>
        </w:rPr>
        <w:t xml:space="preserve"> </w:t>
      </w:r>
    </w:p>
    <w:p>
      <w:pPr>
        <w:spacing w:line="360" w:lineRule="auto"/>
        <w:rPr>
          <w:rFonts w:ascii="宋体" w:hAnsi="宋体"/>
          <w:sz w:val="28"/>
          <w:szCs w:val="28"/>
        </w:rPr>
      </w:pPr>
      <w:r>
        <w:rPr>
          <w:rFonts w:hint="eastAsia" w:ascii="宋体" w:hAnsi="宋体"/>
          <w:sz w:val="28"/>
          <w:szCs w:val="28"/>
        </w:rPr>
        <w:t>1.在院纪委监督下随机抽取相关临床专家5名组成</w:t>
      </w:r>
      <w:r>
        <w:rPr>
          <w:rFonts w:hint="eastAsia"/>
          <w:sz w:val="28"/>
          <w:szCs w:val="28"/>
        </w:rPr>
        <w:t>遴选</w:t>
      </w:r>
      <w:r>
        <w:rPr>
          <w:rFonts w:hint="eastAsia" w:ascii="宋体" w:hAnsi="宋体"/>
          <w:sz w:val="28"/>
          <w:szCs w:val="28"/>
        </w:rPr>
        <w:t>小组，承担对参投产品的评议、遴选工作；在院领导参加、院纪委监督下由遴选小组成员对投标品牌品种进行评议、遴选；</w:t>
      </w:r>
    </w:p>
    <w:p>
      <w:pPr>
        <w:spacing w:line="540" w:lineRule="exact"/>
        <w:rPr>
          <w:rFonts w:ascii="宋体" w:hAnsi="宋体"/>
          <w:sz w:val="28"/>
          <w:szCs w:val="28"/>
        </w:rPr>
      </w:pPr>
      <w:r>
        <w:rPr>
          <w:rFonts w:hint="eastAsia" w:ascii="宋体" w:hAnsi="宋体"/>
          <w:sz w:val="28"/>
          <w:szCs w:val="28"/>
        </w:rPr>
        <w:t>2.</w:t>
      </w:r>
      <w:r>
        <w:rPr>
          <w:rFonts w:hint="eastAsia"/>
          <w:sz w:val="28"/>
          <w:szCs w:val="28"/>
        </w:rPr>
        <w:t>遴选小组成员</w:t>
      </w:r>
      <w:r>
        <w:rPr>
          <w:rFonts w:hint="eastAsia" w:ascii="宋体" w:hAnsi="宋体"/>
          <w:sz w:val="28"/>
          <w:szCs w:val="28"/>
        </w:rPr>
        <w:t>必须依照《中华人民共和国招标投标法》的要求，客观公正地履行职责，遵守职业道德，对所评出的遴选意见承担个人责任；</w:t>
      </w:r>
    </w:p>
    <w:p>
      <w:pPr>
        <w:spacing w:line="540" w:lineRule="exact"/>
        <w:rPr>
          <w:rFonts w:ascii="宋体" w:hAnsi="宋体"/>
          <w:sz w:val="28"/>
          <w:szCs w:val="28"/>
        </w:rPr>
      </w:pPr>
      <w:r>
        <w:rPr>
          <w:rFonts w:hint="eastAsia" w:ascii="宋体" w:hAnsi="宋体"/>
          <w:sz w:val="28"/>
          <w:szCs w:val="28"/>
        </w:rPr>
        <w:t>3.遴选小组</w:t>
      </w:r>
      <w:r>
        <w:rPr>
          <w:rFonts w:hint="eastAsia"/>
          <w:sz w:val="28"/>
          <w:szCs w:val="28"/>
        </w:rPr>
        <w:t>成员</w:t>
      </w:r>
      <w:r>
        <w:rPr>
          <w:rFonts w:hint="eastAsia" w:ascii="宋体" w:hAnsi="宋体"/>
          <w:sz w:val="28"/>
          <w:szCs w:val="28"/>
        </w:rPr>
        <w:t>对符合招标文件要求的投标品牌品种进行评估和比较，主要考虑以下因素：</w:t>
      </w:r>
    </w:p>
    <w:p>
      <w:pPr>
        <w:spacing w:line="360" w:lineRule="auto"/>
        <w:rPr>
          <w:rFonts w:ascii="宋体" w:hAnsi="宋体"/>
          <w:sz w:val="28"/>
          <w:szCs w:val="28"/>
        </w:rPr>
      </w:pPr>
      <w:r>
        <w:rPr>
          <w:rFonts w:hint="eastAsia" w:ascii="宋体" w:hAnsi="宋体"/>
          <w:sz w:val="28"/>
          <w:szCs w:val="28"/>
        </w:rPr>
        <w:t>①.以省平台的三级分类“脊柱类（脊柱内固定系统）”、“脊柱类（椎体成形系统）”、“创伤类”、“关节类”、“运动医学”、“通用及其他”六个类别分组遴选；</w:t>
      </w:r>
    </w:p>
    <w:p>
      <w:pPr>
        <w:spacing w:line="360" w:lineRule="auto"/>
        <w:rPr>
          <w:rFonts w:ascii="宋体" w:hAnsi="宋体"/>
          <w:sz w:val="28"/>
          <w:szCs w:val="28"/>
        </w:rPr>
      </w:pPr>
      <w:r>
        <w:rPr>
          <w:rFonts w:hint="eastAsia" w:ascii="宋体" w:hAnsi="宋体"/>
          <w:sz w:val="28"/>
          <w:szCs w:val="28"/>
        </w:rPr>
        <w:t>②.每个类别区分进口、国产层次；</w:t>
      </w:r>
    </w:p>
    <w:p>
      <w:pPr>
        <w:spacing w:line="360" w:lineRule="auto"/>
        <w:rPr>
          <w:rFonts w:ascii="宋体" w:hAnsi="宋体"/>
          <w:sz w:val="28"/>
          <w:szCs w:val="28"/>
        </w:rPr>
      </w:pPr>
      <w:r>
        <w:rPr>
          <w:rFonts w:hint="eastAsia" w:ascii="宋体" w:hAnsi="宋体"/>
          <w:sz w:val="28"/>
          <w:szCs w:val="28"/>
        </w:rPr>
        <w:t>③.结合临床诊疗需求、</w:t>
      </w:r>
      <w:r>
        <w:rPr>
          <w:rFonts w:hint="eastAsia" w:ascii="宋体" w:hAnsi="宋体" w:cs="宋体"/>
          <w:kern w:val="0"/>
          <w:sz w:val="28"/>
          <w:szCs w:val="28"/>
        </w:rPr>
        <w:t>生产企业综合实力</w:t>
      </w:r>
      <w:r>
        <w:rPr>
          <w:rFonts w:ascii="宋体" w:hAnsi="宋体" w:cs="宋体"/>
          <w:kern w:val="0"/>
          <w:sz w:val="28"/>
          <w:szCs w:val="28"/>
        </w:rPr>
        <w:t>[</w:t>
      </w:r>
      <w:r>
        <w:rPr>
          <w:rFonts w:hint="eastAsia" w:ascii="宋体" w:hAnsi="宋体" w:cs="宋体"/>
          <w:kern w:val="0"/>
          <w:sz w:val="28"/>
          <w:szCs w:val="28"/>
        </w:rPr>
        <w:t>含企业注册资本、最近两年纳税金额、企业研发能力（具有相关专利技术或著作权）</w:t>
      </w:r>
      <w:r>
        <w:rPr>
          <w:rFonts w:ascii="宋体" w:hAnsi="宋体" w:cs="宋体"/>
          <w:kern w:val="0"/>
          <w:sz w:val="28"/>
          <w:szCs w:val="28"/>
        </w:rPr>
        <w:t>]</w:t>
      </w:r>
      <w:r>
        <w:rPr>
          <w:rFonts w:hint="eastAsia" w:ascii="宋体" w:hAnsi="宋体" w:cs="宋体"/>
          <w:kern w:val="0"/>
          <w:sz w:val="28"/>
          <w:szCs w:val="28"/>
        </w:rPr>
        <w:t>、</w:t>
      </w:r>
      <w:r>
        <w:rPr>
          <w:rFonts w:hint="eastAsia" w:ascii="宋体" w:hAnsi="宋体"/>
          <w:sz w:val="28"/>
          <w:szCs w:val="28"/>
        </w:rPr>
        <w:t>品牌知名度、技术水平、售后服务、品种齐全性等对投标品牌品种遴选出入围品牌品种；</w:t>
      </w:r>
    </w:p>
    <w:p>
      <w:pPr>
        <w:spacing w:line="360" w:lineRule="auto"/>
        <w:rPr>
          <w:rFonts w:ascii="宋体" w:hAnsi="宋体"/>
          <w:sz w:val="28"/>
          <w:szCs w:val="28"/>
        </w:rPr>
      </w:pPr>
      <w:r>
        <w:rPr>
          <w:rFonts w:hint="eastAsia" w:ascii="宋体" w:hAnsi="宋体"/>
          <w:sz w:val="28"/>
          <w:szCs w:val="28"/>
        </w:rPr>
        <w:t>4.遴选入围的品牌品种在医院官网上进行公示。</w:t>
      </w:r>
    </w:p>
    <w:p>
      <w:pPr>
        <w:spacing w:line="540" w:lineRule="exact"/>
        <w:rPr>
          <w:rFonts w:ascii="宋体" w:hAnsi="宋体"/>
          <w:sz w:val="28"/>
          <w:szCs w:val="28"/>
        </w:rPr>
      </w:pPr>
      <w:r>
        <w:rPr>
          <w:rFonts w:hint="eastAsia" w:ascii="宋体" w:hAnsi="宋体"/>
          <w:sz w:val="28"/>
          <w:szCs w:val="28"/>
        </w:rPr>
        <w:t>四、开标报价</w:t>
      </w:r>
    </w:p>
    <w:p>
      <w:pPr>
        <w:spacing w:line="540" w:lineRule="exact"/>
        <w:rPr>
          <w:rFonts w:ascii="宋体" w:hAnsi="宋体"/>
          <w:sz w:val="28"/>
          <w:szCs w:val="28"/>
        </w:rPr>
      </w:pPr>
      <w:r>
        <w:rPr>
          <w:rFonts w:hint="eastAsia" w:ascii="宋体" w:hAnsi="宋体"/>
          <w:sz w:val="28"/>
          <w:szCs w:val="28"/>
        </w:rPr>
        <w:t>1.报价文件包括：纸质和电子版（U盘，Excel表）《上饶市人民医院骨科</w:t>
      </w:r>
      <w:r>
        <w:rPr>
          <w:rFonts w:hint="eastAsia" w:ascii="宋体" w:hAnsi="宋体"/>
          <w:bCs/>
          <w:sz w:val="28"/>
          <w:szCs w:val="28"/>
        </w:rPr>
        <w:t>耗材</w:t>
      </w:r>
      <w:r>
        <w:rPr>
          <w:rFonts w:hint="eastAsia" w:ascii="宋体" w:hAnsi="宋体"/>
          <w:sz w:val="28"/>
          <w:szCs w:val="28"/>
        </w:rPr>
        <w:t>公开招标采购开标报价表》（样式见附表3），上述文件用信封密封，信封表面应注明《投标报价表》、投标企业名称的字样，并在骑缝处标明开标前不得启封的字样后加盖密封章，或由投标人或其授权代表在封口处签字；默认电子版投标报价表为正式报价，如因不可抗拒的客观因素导致电子（U盘）版投标报价无法进行，则使用纸质备用投标报价单；</w:t>
      </w:r>
      <w:r>
        <w:rPr>
          <w:rFonts w:hint="eastAsia" w:ascii="宋体" w:hAnsi="宋体"/>
          <w:bCs/>
          <w:sz w:val="28"/>
          <w:szCs w:val="28"/>
        </w:rPr>
        <w:t>错报及漏报造成的后果由投标人自行负责</w:t>
      </w:r>
      <w:r>
        <w:rPr>
          <w:rFonts w:hint="eastAsia" w:ascii="宋体" w:hAnsi="宋体"/>
          <w:sz w:val="28"/>
          <w:szCs w:val="28"/>
        </w:rPr>
        <w:t>；</w:t>
      </w:r>
    </w:p>
    <w:p>
      <w:pPr>
        <w:spacing w:line="360" w:lineRule="auto"/>
        <w:rPr>
          <w:rFonts w:ascii="宋体" w:hAnsi="宋体"/>
          <w:sz w:val="28"/>
          <w:szCs w:val="28"/>
        </w:rPr>
      </w:pPr>
      <w:r>
        <w:rPr>
          <w:rFonts w:hint="eastAsia" w:ascii="宋体" w:hAnsi="宋体"/>
          <w:bCs/>
          <w:sz w:val="28"/>
          <w:szCs w:val="28"/>
        </w:rPr>
        <w:t>2.投标品种报价：</w:t>
      </w:r>
      <w:r>
        <w:rPr>
          <w:rFonts w:hint="eastAsia" w:ascii="宋体" w:hAnsi="宋体"/>
          <w:sz w:val="28"/>
          <w:szCs w:val="28"/>
        </w:rPr>
        <w:t>以脊柱类（脊柱内固定系统）、脊柱类（椎体成形系统）、创伤类、关节类、运动医学、通用及其他六个类别分组竞标；按</w:t>
      </w:r>
      <w:r>
        <w:rPr>
          <w:rFonts w:hint="eastAsia" w:hAnsi="宋体"/>
          <w:sz w:val="28"/>
          <w:szCs w:val="28"/>
        </w:rPr>
        <w:t>江西省医药采购服务平台</w:t>
      </w:r>
      <w:r>
        <w:rPr>
          <w:rFonts w:hint="eastAsia" w:ascii="宋体" w:hAnsi="宋体"/>
          <w:sz w:val="28"/>
          <w:szCs w:val="28"/>
        </w:rPr>
        <w:t>企业报价的折扣率报价，其报价不得高于截止报名日省平台企业报价及我院现行采购价；</w:t>
      </w:r>
    </w:p>
    <w:p>
      <w:pPr>
        <w:spacing w:line="540" w:lineRule="exact"/>
        <w:rPr>
          <w:rFonts w:ascii="宋体" w:hAnsi="宋体"/>
          <w:sz w:val="28"/>
          <w:szCs w:val="28"/>
        </w:rPr>
      </w:pPr>
      <w:r>
        <w:rPr>
          <w:rFonts w:hint="eastAsia" w:ascii="宋体" w:hAnsi="宋体"/>
          <w:sz w:val="28"/>
          <w:szCs w:val="28"/>
        </w:rPr>
        <w:t>3.开标由招标人主持，邀请所有投标人、医院招标采购领导小组及医院纪检监察人员参加，市医保局人员以观察员身份参加，医院纪检监察部门对开标的全过程进行监督；参加开标的投标人代表应签名报到以证明其出席；</w:t>
      </w:r>
    </w:p>
    <w:p>
      <w:pPr>
        <w:spacing w:line="540" w:lineRule="exact"/>
        <w:rPr>
          <w:rFonts w:ascii="宋体" w:hAnsi="宋体"/>
          <w:sz w:val="28"/>
          <w:szCs w:val="28"/>
        </w:rPr>
      </w:pPr>
      <w:r>
        <w:rPr>
          <w:rFonts w:hint="eastAsia" w:ascii="宋体" w:hAnsi="宋体"/>
          <w:sz w:val="28"/>
          <w:szCs w:val="28"/>
        </w:rPr>
        <w:t>4.开标之日，由工作人员现场拆开投标人提供的有效报价函，并将电子投标报价输入电脑并打印二份，一份由投标人签字或盖章确认，一份张贴公示；</w:t>
      </w:r>
    </w:p>
    <w:p>
      <w:pPr>
        <w:spacing w:line="540" w:lineRule="exact"/>
        <w:rPr>
          <w:rFonts w:ascii="宋体" w:hAnsi="宋体"/>
          <w:sz w:val="28"/>
          <w:szCs w:val="28"/>
        </w:rPr>
      </w:pPr>
      <w:r>
        <w:rPr>
          <w:rFonts w:hint="eastAsia" w:ascii="宋体" w:hAnsi="宋体"/>
          <w:sz w:val="28"/>
          <w:szCs w:val="28"/>
        </w:rPr>
        <w:t>5.第一份有效报价函拆开时，即不再受理其他投标人投标报价函，未到场或迟到的投标人自行承担相应后果。</w:t>
      </w:r>
    </w:p>
    <w:p>
      <w:pPr>
        <w:spacing w:line="540" w:lineRule="exact"/>
        <w:rPr>
          <w:rFonts w:ascii="宋体" w:hAnsi="宋体"/>
          <w:sz w:val="28"/>
          <w:szCs w:val="28"/>
        </w:rPr>
      </w:pPr>
      <w:r>
        <w:rPr>
          <w:rFonts w:hint="eastAsia" w:ascii="宋体" w:hAnsi="宋体"/>
          <w:sz w:val="28"/>
          <w:szCs w:val="28"/>
        </w:rPr>
        <w:t>五、议价谈判</w:t>
      </w:r>
    </w:p>
    <w:p>
      <w:pPr>
        <w:spacing w:line="540" w:lineRule="exact"/>
        <w:rPr>
          <w:rFonts w:ascii="宋体" w:hAnsi="宋体"/>
          <w:sz w:val="28"/>
          <w:szCs w:val="28"/>
        </w:rPr>
      </w:pPr>
      <w:r>
        <w:rPr>
          <w:rFonts w:hint="eastAsia" w:ascii="宋体" w:hAnsi="宋体"/>
          <w:sz w:val="28"/>
          <w:szCs w:val="28"/>
        </w:rPr>
        <w:t>1.议价谈判由招标人主持，经遴选入围的投标单位、医院招标采购领导小组及医院纪检监察人员参加，市医保局人员以观察员身份参加，医院纪检监察部门对开标的全过程进行监督；参加开标的投标人代表应签名报到以证明其出席；</w:t>
      </w:r>
    </w:p>
    <w:p>
      <w:pPr>
        <w:spacing w:line="360" w:lineRule="auto"/>
        <w:rPr>
          <w:rFonts w:ascii="宋体" w:hAnsi="宋体"/>
          <w:sz w:val="28"/>
          <w:szCs w:val="28"/>
        </w:rPr>
      </w:pPr>
      <w:r>
        <w:rPr>
          <w:rFonts w:hint="eastAsia" w:ascii="宋体" w:hAnsi="宋体"/>
          <w:sz w:val="28"/>
          <w:szCs w:val="28"/>
        </w:rPr>
        <w:t>2.以脊柱类（脊柱内固定系统）、脊柱类（椎体成形系统）、创伤类、关节类、运动医学、通用及其他六个类别分组与投标单位议价谈判；按省医药采购平台企业报价的折扣率议价谈判，最高折扣率进口品牌以不高于80%折、国产品牌以不高于75%折起同时不得高于我院现行采购价进行议价谈判；积极探索阶梯式带量采购模式。</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六、评议标</w:t>
      </w:r>
      <w:r>
        <w:rPr>
          <w:rFonts w:hint="eastAsia" w:asciiTheme="minorEastAsia" w:hAnsiTheme="minorEastAsia" w:eastAsiaTheme="minorEastAsia"/>
          <w:b/>
          <w:sz w:val="28"/>
          <w:szCs w:val="28"/>
        </w:rPr>
        <w:t>方法</w:t>
      </w:r>
      <w:r>
        <w:rPr>
          <w:rFonts w:hint="eastAsia" w:asciiTheme="minorEastAsia" w:hAnsiTheme="minorEastAsia" w:eastAsiaTheme="minorEastAsia"/>
          <w:sz w:val="28"/>
          <w:szCs w:val="28"/>
        </w:rPr>
        <w:t>及原则</w:t>
      </w:r>
    </w:p>
    <w:p>
      <w:pPr>
        <w:spacing w:line="540" w:lineRule="exact"/>
        <w:rPr>
          <w:rFonts w:ascii="宋体" w:hAnsi="宋体"/>
          <w:sz w:val="28"/>
          <w:szCs w:val="28"/>
        </w:rPr>
      </w:pPr>
      <w:r>
        <w:rPr>
          <w:rFonts w:hint="eastAsia" w:ascii="宋体" w:hAnsi="宋体"/>
          <w:sz w:val="28"/>
          <w:szCs w:val="28"/>
        </w:rPr>
        <w:t>1.评议标方法</w:t>
      </w:r>
    </w:p>
    <w:p>
      <w:pPr>
        <w:spacing w:line="540" w:lineRule="exact"/>
        <w:jc w:val="left"/>
        <w:rPr>
          <w:rFonts w:ascii="宋体" w:hAnsi="宋体"/>
          <w:sz w:val="28"/>
          <w:szCs w:val="28"/>
        </w:rPr>
      </w:pPr>
      <w:r>
        <w:rPr>
          <w:rFonts w:hint="eastAsia" w:ascii="宋体" w:hAnsi="宋体"/>
          <w:sz w:val="28"/>
          <w:szCs w:val="28"/>
        </w:rPr>
        <w:t>①.脊柱类（脊柱内固定系统）、脊柱类（椎体成形系统）、创伤类、关节类、运动医学、通用及其他六个类别分组评标竞标；                        所有组别分二个质量层次竞标：进口和国产，进口为同一组竞标，国产为同一组竞标。</w:t>
      </w:r>
    </w:p>
    <w:p>
      <w:pPr>
        <w:spacing w:line="360" w:lineRule="auto"/>
        <w:jc w:val="left"/>
        <w:rPr>
          <w:rFonts w:ascii="宋体" w:hAnsi="宋体"/>
          <w:sz w:val="28"/>
          <w:szCs w:val="28"/>
        </w:rPr>
      </w:pPr>
      <w:r>
        <w:rPr>
          <w:rFonts w:hint="eastAsia" w:ascii="宋体" w:hAnsi="宋体"/>
          <w:sz w:val="28"/>
          <w:szCs w:val="28"/>
        </w:rPr>
        <w:t>②.中标品种品牌数量：以各类别投标品种品牌之间综合评比确定，其中脊柱类（脊柱内固定系统）中标国产品牌4个进口品牌2个；    脊柱类（椎体成形系统）中标国产品牌3个进口品牌2个；          创伤类中标国产品牌4个进口品牌2个；                        关节类中标国产品牌3个进口品牌3个；                            运动医学中标国产品牌3个进口品牌2个；                              通用及其他中标国产品牌3个进口品牌2个。</w:t>
      </w:r>
    </w:p>
    <w:p>
      <w:pPr>
        <w:spacing w:line="360" w:lineRule="auto"/>
        <w:rPr>
          <w:rFonts w:ascii="宋体" w:hAnsi="宋体"/>
          <w:sz w:val="28"/>
          <w:szCs w:val="28"/>
        </w:rPr>
      </w:pPr>
      <w:r>
        <w:rPr>
          <w:rFonts w:hint="eastAsia" w:ascii="宋体" w:hAnsi="宋体"/>
          <w:sz w:val="28"/>
          <w:szCs w:val="28"/>
        </w:rPr>
        <w:t>③.中标品种品牌确定：本项目以综合折扣率评比，由低至高确定中标品牌品种。计算方法：综合折扣率（%）=投标单位所投品牌品种最终议价折扣率（%）*投标品牌品种齐全性系数；</w:t>
      </w:r>
    </w:p>
    <w:p>
      <w:pPr>
        <w:spacing w:line="360" w:lineRule="auto"/>
        <w:jc w:val="left"/>
        <w:rPr>
          <w:rFonts w:ascii="宋体" w:hAnsi="宋体"/>
          <w:sz w:val="28"/>
          <w:szCs w:val="28"/>
        </w:rPr>
      </w:pPr>
      <w:r>
        <w:rPr>
          <w:rFonts w:hint="eastAsia" w:ascii="宋体" w:hAnsi="宋体"/>
          <w:sz w:val="28"/>
          <w:szCs w:val="28"/>
        </w:rPr>
        <w:t>其中投标品牌品种齐全性系数以各类别四级分类目录品种齐全性比对：</w:t>
      </w:r>
    </w:p>
    <w:p>
      <w:pPr>
        <w:spacing w:line="360" w:lineRule="auto"/>
        <w:jc w:val="left"/>
        <w:rPr>
          <w:rFonts w:ascii="宋体" w:hAnsi="宋体"/>
          <w:sz w:val="28"/>
          <w:szCs w:val="28"/>
        </w:rPr>
      </w:pPr>
      <w:r>
        <w:rPr>
          <w:rFonts w:hint="eastAsia" w:ascii="宋体" w:hAnsi="宋体"/>
          <w:sz w:val="28"/>
          <w:szCs w:val="28"/>
        </w:rPr>
        <w:t>其中脊柱类（脊柱内固定系统）投标品牌品种，进口层次：包含四级分类目录11-16个可得折扣率系数0.9，包含四级分类目录8-10个可得折扣率系数0.95，其他折扣率系数为1；国产层次：包含四级分类目录11-16个可得折扣率系数0.9，包含四级分类目录8-10个可得折扣率系数0.95，其他折扣率系数为1；</w:t>
      </w:r>
    </w:p>
    <w:p>
      <w:pPr>
        <w:spacing w:line="360" w:lineRule="auto"/>
        <w:jc w:val="left"/>
        <w:rPr>
          <w:rFonts w:ascii="宋体" w:hAnsi="宋体"/>
          <w:sz w:val="28"/>
          <w:szCs w:val="28"/>
        </w:rPr>
      </w:pPr>
      <w:r>
        <w:rPr>
          <w:rFonts w:hint="eastAsia" w:ascii="宋体" w:hAnsi="宋体"/>
          <w:sz w:val="28"/>
          <w:szCs w:val="28"/>
        </w:rPr>
        <w:t>脊柱类（椎体成形系统）投标品种折扣率系数均为1；</w:t>
      </w:r>
    </w:p>
    <w:p>
      <w:pPr>
        <w:spacing w:line="360" w:lineRule="auto"/>
        <w:jc w:val="left"/>
        <w:rPr>
          <w:rFonts w:ascii="宋体" w:hAnsi="宋体"/>
          <w:sz w:val="28"/>
          <w:szCs w:val="28"/>
        </w:rPr>
      </w:pPr>
      <w:r>
        <w:rPr>
          <w:rFonts w:hint="eastAsia" w:ascii="宋体" w:hAnsi="宋体"/>
          <w:sz w:val="28"/>
          <w:szCs w:val="28"/>
        </w:rPr>
        <w:t>创伤类投标品牌品种，进口层次：包含四级分类目录30-47个可得折扣率系数0.9，包含四级分类目录25-29个可得折扣率系数0.95，其他折扣率系数为1；国产层次：包含四级分类目录30-47个可得折扣率系数0.9，包含四级分类目录25-29个可得折扣率系数0.95，其他折扣率系数为1；</w:t>
      </w:r>
    </w:p>
    <w:p>
      <w:pPr>
        <w:spacing w:line="360" w:lineRule="auto"/>
        <w:jc w:val="left"/>
        <w:rPr>
          <w:rFonts w:ascii="宋体" w:hAnsi="宋体"/>
          <w:sz w:val="28"/>
          <w:szCs w:val="28"/>
        </w:rPr>
      </w:pPr>
      <w:r>
        <w:rPr>
          <w:rFonts w:hint="eastAsia" w:ascii="宋体" w:hAnsi="宋体"/>
          <w:sz w:val="28"/>
          <w:szCs w:val="28"/>
        </w:rPr>
        <w:t>关节类投标品牌品种，进口层次：包含四级分类目录8-13个可得折扣率系数0.9，包含四级分类目录6-7个可得折扣率系数0.95，其他折扣率系数为1；国产层次：包含四级分类目录10-13个可得折扣率系数0.9，包含四级分类目录6-9个可得折扣率系数0.95，其他折扣率系数为1；</w:t>
      </w:r>
    </w:p>
    <w:p>
      <w:pPr>
        <w:spacing w:line="360" w:lineRule="auto"/>
        <w:jc w:val="left"/>
        <w:rPr>
          <w:rFonts w:ascii="宋体" w:hAnsi="宋体"/>
          <w:sz w:val="28"/>
          <w:szCs w:val="28"/>
        </w:rPr>
      </w:pPr>
      <w:r>
        <w:rPr>
          <w:rFonts w:hint="eastAsia" w:ascii="宋体" w:hAnsi="宋体"/>
          <w:sz w:val="28"/>
          <w:szCs w:val="28"/>
        </w:rPr>
        <w:t>运动医学投标品牌品种，进口层次：包含四级分类目录7-9个可得折扣率系数0.9，包含四级分类目录4-6个可得折扣率系数0.95，其他折扣率系数为1；国产层次：包含四级分类目录6-9个可得折扣率系数0.9，包含四级分类目录4-5个可得折扣率系数0.95，其他折扣率系数为1；</w:t>
      </w:r>
    </w:p>
    <w:p>
      <w:pPr>
        <w:spacing w:line="360" w:lineRule="auto"/>
        <w:jc w:val="left"/>
        <w:rPr>
          <w:rFonts w:ascii="宋体" w:hAnsi="宋体"/>
          <w:sz w:val="28"/>
          <w:szCs w:val="28"/>
        </w:rPr>
      </w:pPr>
      <w:r>
        <w:rPr>
          <w:rFonts w:hint="eastAsia" w:ascii="宋体" w:hAnsi="宋体"/>
          <w:sz w:val="28"/>
          <w:szCs w:val="28"/>
        </w:rPr>
        <w:t>通用及其他投标品种折扣率系数均为1。</w:t>
      </w:r>
    </w:p>
    <w:p>
      <w:pPr>
        <w:spacing w:line="360" w:lineRule="auto"/>
        <w:jc w:val="left"/>
        <w:rPr>
          <w:rFonts w:ascii="宋体" w:hAnsi="宋体"/>
          <w:color w:val="00B050"/>
          <w:sz w:val="28"/>
          <w:szCs w:val="28"/>
        </w:rPr>
      </w:pPr>
      <w:r>
        <w:rPr>
          <w:rFonts w:hint="eastAsia" w:ascii="宋体" w:hAnsi="宋体"/>
          <w:sz w:val="28"/>
          <w:szCs w:val="28"/>
        </w:rPr>
        <w:t>④中标品牌品种价格确定：原则上参考各类别中标入围品牌同层次同类品种的最低价确定同层次同类品种的采购价，具体由采购、供货双方协商签字确认。</w:t>
      </w:r>
    </w:p>
    <w:p>
      <w:pPr>
        <w:spacing w:line="360" w:lineRule="auto"/>
        <w:rPr>
          <w:rFonts w:ascii="宋体" w:hAnsi="宋体"/>
          <w:sz w:val="28"/>
          <w:szCs w:val="28"/>
        </w:rPr>
      </w:pPr>
      <w:r>
        <w:rPr>
          <w:rFonts w:hint="eastAsia" w:ascii="宋体" w:hAnsi="宋体"/>
          <w:sz w:val="28"/>
          <w:szCs w:val="28"/>
        </w:rPr>
        <w:t>2.评议标原则</w:t>
      </w:r>
    </w:p>
    <w:p>
      <w:pPr>
        <w:spacing w:line="540" w:lineRule="exact"/>
        <w:rPr>
          <w:rFonts w:ascii="宋体" w:hAnsi="宋体"/>
          <w:sz w:val="28"/>
          <w:szCs w:val="28"/>
        </w:rPr>
      </w:pPr>
      <w:r>
        <w:rPr>
          <w:rFonts w:hint="eastAsia" w:ascii="宋体" w:hAnsi="宋体"/>
          <w:sz w:val="28"/>
          <w:szCs w:val="28"/>
        </w:rPr>
        <w:t>①.招标文件、投标文件及相关的法律法规为评审依据；</w:t>
      </w:r>
    </w:p>
    <w:p>
      <w:pPr>
        <w:spacing w:line="540" w:lineRule="exact"/>
        <w:rPr>
          <w:rFonts w:ascii="宋体" w:hAnsi="宋体"/>
          <w:sz w:val="28"/>
          <w:szCs w:val="28"/>
        </w:rPr>
      </w:pPr>
      <w:r>
        <w:rPr>
          <w:rFonts w:hint="eastAsia" w:ascii="宋体" w:hAnsi="宋体"/>
          <w:sz w:val="28"/>
          <w:szCs w:val="28"/>
        </w:rPr>
        <w:t>②.科学评估、集体决策，体现公开、公平、公正；</w:t>
      </w:r>
    </w:p>
    <w:p>
      <w:pPr>
        <w:spacing w:line="540" w:lineRule="exact"/>
        <w:rPr>
          <w:rFonts w:ascii="宋体" w:hAnsi="宋体"/>
          <w:sz w:val="28"/>
          <w:szCs w:val="28"/>
        </w:rPr>
      </w:pPr>
      <w:r>
        <w:rPr>
          <w:rFonts w:hint="eastAsia" w:ascii="宋体" w:hAnsi="宋体"/>
          <w:sz w:val="28"/>
          <w:szCs w:val="28"/>
        </w:rPr>
        <w:t>③.质量优先、价格合理、售后有保障；</w:t>
      </w:r>
    </w:p>
    <w:p>
      <w:pPr>
        <w:spacing w:line="540" w:lineRule="exact"/>
        <w:rPr>
          <w:rFonts w:ascii="宋体" w:hAnsi="宋体"/>
          <w:sz w:val="28"/>
          <w:szCs w:val="28"/>
        </w:rPr>
      </w:pPr>
      <w:r>
        <w:rPr>
          <w:rFonts w:hint="eastAsia" w:ascii="宋体" w:hAnsi="宋体"/>
          <w:sz w:val="28"/>
          <w:szCs w:val="28"/>
        </w:rPr>
        <w:t>④.以综合评价为主。</w:t>
      </w:r>
    </w:p>
    <w:p>
      <w:pPr>
        <w:spacing w:line="540" w:lineRule="exact"/>
        <w:rPr>
          <w:rFonts w:ascii="宋体" w:hAnsi="宋体"/>
          <w:sz w:val="28"/>
          <w:szCs w:val="28"/>
        </w:rPr>
      </w:pPr>
      <w:r>
        <w:rPr>
          <w:rFonts w:hint="eastAsia" w:ascii="宋体" w:hAnsi="宋体"/>
          <w:color w:val="00B050"/>
          <w:sz w:val="28"/>
          <w:szCs w:val="28"/>
        </w:rPr>
        <w:t xml:space="preserve">                                   </w:t>
      </w:r>
      <w:r>
        <w:rPr>
          <w:rFonts w:hint="eastAsia" w:ascii="宋体" w:hAnsi="宋体"/>
          <w:sz w:val="28"/>
          <w:szCs w:val="28"/>
        </w:rPr>
        <w:t xml:space="preserve">         上饶市人民医院</w:t>
      </w:r>
    </w:p>
    <w:p>
      <w:pPr>
        <w:spacing w:line="540" w:lineRule="exact"/>
        <w:rPr>
          <w:rFonts w:ascii="宋体" w:hAnsi="宋体"/>
          <w:sz w:val="28"/>
          <w:szCs w:val="28"/>
        </w:rPr>
      </w:pPr>
      <w:r>
        <w:rPr>
          <w:rFonts w:hint="eastAsia" w:ascii="宋体" w:hAnsi="宋体"/>
          <w:sz w:val="28"/>
          <w:szCs w:val="28"/>
        </w:rPr>
        <w:t xml:space="preserve">                                            </w:t>
      </w:r>
      <w:r>
        <w:rPr>
          <w:rFonts w:ascii="宋体" w:hAnsi="宋体"/>
          <w:sz w:val="28"/>
          <w:szCs w:val="28"/>
        </w:rPr>
        <w:t>2020年</w:t>
      </w:r>
      <w:r>
        <w:rPr>
          <w:rFonts w:hint="eastAsia" w:ascii="宋体" w:hAnsi="宋体"/>
          <w:sz w:val="28"/>
          <w:szCs w:val="28"/>
        </w:rPr>
        <w:t>8</w:t>
      </w:r>
      <w:r>
        <w:rPr>
          <w:rFonts w:ascii="宋体" w:hAnsi="宋体"/>
          <w:sz w:val="28"/>
          <w:szCs w:val="28"/>
        </w:rPr>
        <w:t>月1</w:t>
      </w:r>
      <w:r>
        <w:rPr>
          <w:rFonts w:hint="eastAsia" w:ascii="宋体" w:hAnsi="宋体"/>
          <w:sz w:val="28"/>
          <w:szCs w:val="28"/>
        </w:rPr>
        <w:t>3</w:t>
      </w:r>
      <w:r>
        <w:rPr>
          <w:rFonts w:ascii="宋体" w:hAnsi="宋体"/>
          <w:sz w:val="28"/>
          <w:szCs w:val="28"/>
        </w:rPr>
        <w:t>日</w:t>
      </w:r>
    </w:p>
    <w:sectPr>
      <w:pgSz w:w="11906" w:h="16838"/>
      <w:pgMar w:top="1134"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345A4"/>
    <w:rsid w:val="00001EDA"/>
    <w:rsid w:val="00011F17"/>
    <w:rsid w:val="00022555"/>
    <w:rsid w:val="000269A5"/>
    <w:rsid w:val="000401C7"/>
    <w:rsid w:val="00054B5D"/>
    <w:rsid w:val="0008321A"/>
    <w:rsid w:val="0009032B"/>
    <w:rsid w:val="000932C9"/>
    <w:rsid w:val="000A16A0"/>
    <w:rsid w:val="000A6791"/>
    <w:rsid w:val="000B750D"/>
    <w:rsid w:val="000C5880"/>
    <w:rsid w:val="000E4FA3"/>
    <w:rsid w:val="000F0DA2"/>
    <w:rsid w:val="001003FC"/>
    <w:rsid w:val="001061C3"/>
    <w:rsid w:val="00112B23"/>
    <w:rsid w:val="00117B00"/>
    <w:rsid w:val="00132880"/>
    <w:rsid w:val="001464E6"/>
    <w:rsid w:val="0014653D"/>
    <w:rsid w:val="001513CB"/>
    <w:rsid w:val="0015619C"/>
    <w:rsid w:val="00170438"/>
    <w:rsid w:val="00172533"/>
    <w:rsid w:val="001843BD"/>
    <w:rsid w:val="00185BB0"/>
    <w:rsid w:val="001A05AB"/>
    <w:rsid w:val="001A17AC"/>
    <w:rsid w:val="001C7CDD"/>
    <w:rsid w:val="001E6E2A"/>
    <w:rsid w:val="001F1519"/>
    <w:rsid w:val="001F6950"/>
    <w:rsid w:val="00200C38"/>
    <w:rsid w:val="0021352F"/>
    <w:rsid w:val="00220AC3"/>
    <w:rsid w:val="00223493"/>
    <w:rsid w:val="00223A11"/>
    <w:rsid w:val="00227273"/>
    <w:rsid w:val="00232B67"/>
    <w:rsid w:val="002345A4"/>
    <w:rsid w:val="0024090B"/>
    <w:rsid w:val="00243E78"/>
    <w:rsid w:val="002461FC"/>
    <w:rsid w:val="00253AB5"/>
    <w:rsid w:val="002578B6"/>
    <w:rsid w:val="002620F4"/>
    <w:rsid w:val="00262748"/>
    <w:rsid w:val="00271C8E"/>
    <w:rsid w:val="00277498"/>
    <w:rsid w:val="002937DD"/>
    <w:rsid w:val="002A33E4"/>
    <w:rsid w:val="002C7FBF"/>
    <w:rsid w:val="002D1CFA"/>
    <w:rsid w:val="002E7466"/>
    <w:rsid w:val="002F312D"/>
    <w:rsid w:val="002F617B"/>
    <w:rsid w:val="00305D40"/>
    <w:rsid w:val="0030667E"/>
    <w:rsid w:val="00314D9C"/>
    <w:rsid w:val="003152AA"/>
    <w:rsid w:val="00320765"/>
    <w:rsid w:val="003425C6"/>
    <w:rsid w:val="00345091"/>
    <w:rsid w:val="0034520E"/>
    <w:rsid w:val="00352627"/>
    <w:rsid w:val="00354CED"/>
    <w:rsid w:val="00362DA9"/>
    <w:rsid w:val="00367B3C"/>
    <w:rsid w:val="003753A1"/>
    <w:rsid w:val="00382C91"/>
    <w:rsid w:val="0038670A"/>
    <w:rsid w:val="00392872"/>
    <w:rsid w:val="003A0B67"/>
    <w:rsid w:val="003A1BBF"/>
    <w:rsid w:val="003A2414"/>
    <w:rsid w:val="003A7E24"/>
    <w:rsid w:val="003B3086"/>
    <w:rsid w:val="003C45E0"/>
    <w:rsid w:val="003F1F9E"/>
    <w:rsid w:val="003F738E"/>
    <w:rsid w:val="00401601"/>
    <w:rsid w:val="004107A7"/>
    <w:rsid w:val="00414377"/>
    <w:rsid w:val="00417E5F"/>
    <w:rsid w:val="004251F8"/>
    <w:rsid w:val="00425F74"/>
    <w:rsid w:val="00427D87"/>
    <w:rsid w:val="00437640"/>
    <w:rsid w:val="00451188"/>
    <w:rsid w:val="00455816"/>
    <w:rsid w:val="0047069C"/>
    <w:rsid w:val="004843AE"/>
    <w:rsid w:val="004B4406"/>
    <w:rsid w:val="004B52F9"/>
    <w:rsid w:val="004B79DF"/>
    <w:rsid w:val="004C40AD"/>
    <w:rsid w:val="004D3EE1"/>
    <w:rsid w:val="004D7092"/>
    <w:rsid w:val="004F2D5D"/>
    <w:rsid w:val="004F2F37"/>
    <w:rsid w:val="004F311A"/>
    <w:rsid w:val="004F3992"/>
    <w:rsid w:val="00506AF5"/>
    <w:rsid w:val="005154B4"/>
    <w:rsid w:val="0051608E"/>
    <w:rsid w:val="00525217"/>
    <w:rsid w:val="00525683"/>
    <w:rsid w:val="00530025"/>
    <w:rsid w:val="00535401"/>
    <w:rsid w:val="005A5F63"/>
    <w:rsid w:val="005A645E"/>
    <w:rsid w:val="005B0E65"/>
    <w:rsid w:val="005B65DE"/>
    <w:rsid w:val="005C769D"/>
    <w:rsid w:val="005D19A3"/>
    <w:rsid w:val="005D4BA2"/>
    <w:rsid w:val="005D52A7"/>
    <w:rsid w:val="0060531E"/>
    <w:rsid w:val="00611357"/>
    <w:rsid w:val="00625584"/>
    <w:rsid w:val="00634A89"/>
    <w:rsid w:val="00637254"/>
    <w:rsid w:val="00657E24"/>
    <w:rsid w:val="006740FF"/>
    <w:rsid w:val="00690D71"/>
    <w:rsid w:val="0069641B"/>
    <w:rsid w:val="006A45F9"/>
    <w:rsid w:val="006A7908"/>
    <w:rsid w:val="006B2FD6"/>
    <w:rsid w:val="006E05AA"/>
    <w:rsid w:val="006F0840"/>
    <w:rsid w:val="006F1A30"/>
    <w:rsid w:val="00703424"/>
    <w:rsid w:val="00703B35"/>
    <w:rsid w:val="00716A08"/>
    <w:rsid w:val="00717D61"/>
    <w:rsid w:val="00720006"/>
    <w:rsid w:val="00734418"/>
    <w:rsid w:val="00735408"/>
    <w:rsid w:val="00741D01"/>
    <w:rsid w:val="007477F6"/>
    <w:rsid w:val="0075314A"/>
    <w:rsid w:val="00756F78"/>
    <w:rsid w:val="00760075"/>
    <w:rsid w:val="007669E2"/>
    <w:rsid w:val="00774554"/>
    <w:rsid w:val="00777FDE"/>
    <w:rsid w:val="00781900"/>
    <w:rsid w:val="00786D7E"/>
    <w:rsid w:val="00787A81"/>
    <w:rsid w:val="00790F9C"/>
    <w:rsid w:val="007925FC"/>
    <w:rsid w:val="00793609"/>
    <w:rsid w:val="00794246"/>
    <w:rsid w:val="007A3532"/>
    <w:rsid w:val="007B5C8E"/>
    <w:rsid w:val="007E2D12"/>
    <w:rsid w:val="007E65D0"/>
    <w:rsid w:val="007F542D"/>
    <w:rsid w:val="00803611"/>
    <w:rsid w:val="00804F2B"/>
    <w:rsid w:val="00813BDF"/>
    <w:rsid w:val="00813C4F"/>
    <w:rsid w:val="00834BB0"/>
    <w:rsid w:val="00840045"/>
    <w:rsid w:val="00840748"/>
    <w:rsid w:val="008410A6"/>
    <w:rsid w:val="00845106"/>
    <w:rsid w:val="00861DF8"/>
    <w:rsid w:val="0086499F"/>
    <w:rsid w:val="0086573A"/>
    <w:rsid w:val="00865760"/>
    <w:rsid w:val="0086646A"/>
    <w:rsid w:val="008714C7"/>
    <w:rsid w:val="008716CD"/>
    <w:rsid w:val="00880C11"/>
    <w:rsid w:val="008939FF"/>
    <w:rsid w:val="008A0570"/>
    <w:rsid w:val="008A0815"/>
    <w:rsid w:val="008B65F8"/>
    <w:rsid w:val="008B775E"/>
    <w:rsid w:val="008C29F7"/>
    <w:rsid w:val="008C5636"/>
    <w:rsid w:val="008C5A99"/>
    <w:rsid w:val="008C6145"/>
    <w:rsid w:val="008D52BD"/>
    <w:rsid w:val="00901670"/>
    <w:rsid w:val="0090426C"/>
    <w:rsid w:val="0090467E"/>
    <w:rsid w:val="00910E25"/>
    <w:rsid w:val="00912D11"/>
    <w:rsid w:val="00921527"/>
    <w:rsid w:val="0093428E"/>
    <w:rsid w:val="00941B06"/>
    <w:rsid w:val="0094573B"/>
    <w:rsid w:val="009567EA"/>
    <w:rsid w:val="0096078A"/>
    <w:rsid w:val="00960AF5"/>
    <w:rsid w:val="00965000"/>
    <w:rsid w:val="00965C64"/>
    <w:rsid w:val="00970DED"/>
    <w:rsid w:val="00976088"/>
    <w:rsid w:val="00984A98"/>
    <w:rsid w:val="00990AED"/>
    <w:rsid w:val="0099381C"/>
    <w:rsid w:val="00994643"/>
    <w:rsid w:val="009A1C6F"/>
    <w:rsid w:val="009C1DEB"/>
    <w:rsid w:val="009C32F9"/>
    <w:rsid w:val="009D1FB1"/>
    <w:rsid w:val="009F3D44"/>
    <w:rsid w:val="00A04B4C"/>
    <w:rsid w:val="00A05FE0"/>
    <w:rsid w:val="00A12E08"/>
    <w:rsid w:val="00A203CE"/>
    <w:rsid w:val="00A3262E"/>
    <w:rsid w:val="00A41B69"/>
    <w:rsid w:val="00A42164"/>
    <w:rsid w:val="00A75BD4"/>
    <w:rsid w:val="00A76E70"/>
    <w:rsid w:val="00A83866"/>
    <w:rsid w:val="00A84258"/>
    <w:rsid w:val="00A9208D"/>
    <w:rsid w:val="00AA1511"/>
    <w:rsid w:val="00AA3057"/>
    <w:rsid w:val="00AB673B"/>
    <w:rsid w:val="00AC32E9"/>
    <w:rsid w:val="00AC5F6C"/>
    <w:rsid w:val="00AD3B93"/>
    <w:rsid w:val="00AD547B"/>
    <w:rsid w:val="00AE21CC"/>
    <w:rsid w:val="00B13751"/>
    <w:rsid w:val="00B1768C"/>
    <w:rsid w:val="00B2021D"/>
    <w:rsid w:val="00B25571"/>
    <w:rsid w:val="00B2572F"/>
    <w:rsid w:val="00B2659E"/>
    <w:rsid w:val="00B30CEC"/>
    <w:rsid w:val="00B3429D"/>
    <w:rsid w:val="00B47153"/>
    <w:rsid w:val="00B5104F"/>
    <w:rsid w:val="00B67707"/>
    <w:rsid w:val="00B77F23"/>
    <w:rsid w:val="00B82CA1"/>
    <w:rsid w:val="00B87029"/>
    <w:rsid w:val="00B87779"/>
    <w:rsid w:val="00B904A3"/>
    <w:rsid w:val="00B91C88"/>
    <w:rsid w:val="00BB1EB6"/>
    <w:rsid w:val="00BD4C12"/>
    <w:rsid w:val="00BE04B4"/>
    <w:rsid w:val="00BE2C60"/>
    <w:rsid w:val="00BE40DF"/>
    <w:rsid w:val="00C0024C"/>
    <w:rsid w:val="00C00B16"/>
    <w:rsid w:val="00C031C4"/>
    <w:rsid w:val="00C04E87"/>
    <w:rsid w:val="00C15A5F"/>
    <w:rsid w:val="00C24E30"/>
    <w:rsid w:val="00C322AA"/>
    <w:rsid w:val="00C436B8"/>
    <w:rsid w:val="00C50242"/>
    <w:rsid w:val="00C511D8"/>
    <w:rsid w:val="00C513F5"/>
    <w:rsid w:val="00C51978"/>
    <w:rsid w:val="00C636D5"/>
    <w:rsid w:val="00C74613"/>
    <w:rsid w:val="00C802B2"/>
    <w:rsid w:val="00C8148E"/>
    <w:rsid w:val="00C82FCB"/>
    <w:rsid w:val="00C92439"/>
    <w:rsid w:val="00C94A2B"/>
    <w:rsid w:val="00C97D4B"/>
    <w:rsid w:val="00CA05A8"/>
    <w:rsid w:val="00CA6886"/>
    <w:rsid w:val="00CC223A"/>
    <w:rsid w:val="00CD373C"/>
    <w:rsid w:val="00CD73F5"/>
    <w:rsid w:val="00CF0543"/>
    <w:rsid w:val="00D00150"/>
    <w:rsid w:val="00D048A3"/>
    <w:rsid w:val="00D12843"/>
    <w:rsid w:val="00D15023"/>
    <w:rsid w:val="00D3056A"/>
    <w:rsid w:val="00D31530"/>
    <w:rsid w:val="00D52337"/>
    <w:rsid w:val="00D56F09"/>
    <w:rsid w:val="00D57301"/>
    <w:rsid w:val="00D67005"/>
    <w:rsid w:val="00D715CA"/>
    <w:rsid w:val="00D722D4"/>
    <w:rsid w:val="00D73D88"/>
    <w:rsid w:val="00D9182F"/>
    <w:rsid w:val="00DA0C71"/>
    <w:rsid w:val="00DB2BC2"/>
    <w:rsid w:val="00DB4F16"/>
    <w:rsid w:val="00DD067A"/>
    <w:rsid w:val="00DD7CD1"/>
    <w:rsid w:val="00DE270C"/>
    <w:rsid w:val="00DE579F"/>
    <w:rsid w:val="00DF2B49"/>
    <w:rsid w:val="00DF6F16"/>
    <w:rsid w:val="00DF7553"/>
    <w:rsid w:val="00E0039D"/>
    <w:rsid w:val="00E14C89"/>
    <w:rsid w:val="00E30BED"/>
    <w:rsid w:val="00E354A2"/>
    <w:rsid w:val="00E476D8"/>
    <w:rsid w:val="00E47DE6"/>
    <w:rsid w:val="00E504BF"/>
    <w:rsid w:val="00E558A7"/>
    <w:rsid w:val="00E83FBF"/>
    <w:rsid w:val="00E84142"/>
    <w:rsid w:val="00E860AD"/>
    <w:rsid w:val="00EB0965"/>
    <w:rsid w:val="00EB508A"/>
    <w:rsid w:val="00EB6E5D"/>
    <w:rsid w:val="00EC103B"/>
    <w:rsid w:val="00EC21F4"/>
    <w:rsid w:val="00EC276A"/>
    <w:rsid w:val="00EC5888"/>
    <w:rsid w:val="00EC733E"/>
    <w:rsid w:val="00EE4E0E"/>
    <w:rsid w:val="00EF24BC"/>
    <w:rsid w:val="00EF727E"/>
    <w:rsid w:val="00F0657F"/>
    <w:rsid w:val="00F15055"/>
    <w:rsid w:val="00F168DF"/>
    <w:rsid w:val="00F26156"/>
    <w:rsid w:val="00F27D1D"/>
    <w:rsid w:val="00F350F4"/>
    <w:rsid w:val="00F40744"/>
    <w:rsid w:val="00F42961"/>
    <w:rsid w:val="00F51475"/>
    <w:rsid w:val="00F57199"/>
    <w:rsid w:val="00F60BBC"/>
    <w:rsid w:val="00F64FC8"/>
    <w:rsid w:val="00F82F09"/>
    <w:rsid w:val="00F86EA9"/>
    <w:rsid w:val="00F9490F"/>
    <w:rsid w:val="00FE03D5"/>
    <w:rsid w:val="00FE497D"/>
    <w:rsid w:val="0FDC339F"/>
    <w:rsid w:val="19407651"/>
    <w:rsid w:val="199F674C"/>
    <w:rsid w:val="1D6046B7"/>
    <w:rsid w:val="2A1F176A"/>
    <w:rsid w:val="3E366F6F"/>
    <w:rsid w:val="42B834FF"/>
    <w:rsid w:val="4B0148BA"/>
    <w:rsid w:val="5B417BB3"/>
    <w:rsid w:val="6EFD494E"/>
    <w:rsid w:val="769A58A9"/>
    <w:rsid w:val="7C543AC6"/>
    <w:rsid w:val="7F3C53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szCs w:val="20"/>
    </w:rPr>
  </w:style>
  <w:style w:type="paragraph" w:styleId="3">
    <w:name w:val="Date"/>
    <w:basedOn w:val="1"/>
    <w:next w:val="1"/>
    <w:link w:val="12"/>
    <w:semiHidden/>
    <w:unhideWhenUsed/>
    <w:uiPriority w:val="99"/>
    <w:pPr>
      <w:ind w:left="100" w:leftChars="2500"/>
    </w:pPr>
  </w:style>
  <w:style w:type="paragraph" w:styleId="4">
    <w:name w:val="footer"/>
    <w:basedOn w:val="1"/>
    <w:link w:val="9"/>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semiHidden/>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纯文本 Char"/>
    <w:basedOn w:val="7"/>
    <w:link w:val="2"/>
    <w:semiHidden/>
    <w:uiPriority w:val="99"/>
    <w:rPr>
      <w:rFonts w:ascii="宋体" w:hAnsi="Courier New" w:eastAsia="宋体" w:cs="Courier New"/>
      <w:szCs w:val="21"/>
    </w:rPr>
  </w:style>
  <w:style w:type="character" w:customStyle="1" w:styleId="11">
    <w:name w:val="纯文本 Char1"/>
    <w:link w:val="2"/>
    <w:uiPriority w:val="0"/>
    <w:rPr>
      <w:rFonts w:ascii="宋体" w:hAnsi="Courier New" w:eastAsia="宋体" w:cs="Times New Roman"/>
      <w:szCs w:val="20"/>
    </w:rPr>
  </w:style>
  <w:style w:type="character" w:customStyle="1" w:styleId="12">
    <w:name w:val="日期 Char"/>
    <w:basedOn w:val="7"/>
    <w:link w:val="3"/>
    <w:semiHidden/>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4B37D0-BB2A-4907-BBC6-A34B89A14FF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603</Words>
  <Characters>3441</Characters>
  <Lines>28</Lines>
  <Paragraphs>8</Paragraphs>
  <TotalTime>44</TotalTime>
  <ScaleCrop>false</ScaleCrop>
  <LinksUpToDate>false</LinksUpToDate>
  <CharactersWithSpaces>4036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2020-06-17T06:45:00Z</dcterms:created>
  <dc:creator>微软用户</dc:creator>
  <cp:lastModifiedBy>ywf</cp:lastModifiedBy>
  <cp:lastPrinted>2020-06-15T04:08:00Z</cp:lastPrinted>
  <dcterms:modified xsi:type="dcterms:W3CDTF">2020-08-14T08:15:50Z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