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77272E">
      <w:pPr>
        <w:jc w:val="center"/>
        <w:rPr>
          <w:rFonts w:hint="default"/>
          <w:lang w:val="en-US" w:eastAsia="zh-CN"/>
        </w:rPr>
      </w:pPr>
      <w:r>
        <w:rPr>
          <w:rStyle w:val="5"/>
          <w:rFonts w:hint="eastAsia"/>
          <w:lang w:val="en-US" w:eastAsia="zh-CN"/>
        </w:rPr>
        <w:t>激光眼科诊断仪基本需求</w:t>
      </w:r>
    </w:p>
    <w:p w14:paraId="2838F266">
      <w:pPr>
        <w:numPr>
          <w:ilvl w:val="0"/>
          <w:numId w:val="1"/>
        </w:numPr>
        <w:spacing w:line="480" w:lineRule="auto"/>
        <w:rPr>
          <w:rFonts w:hint="eastAsia" w:ascii="宋体" w:hAnsi="宋体" w:eastAsia="宋体" w:cs="宋体"/>
          <w:b/>
          <w:bCs/>
          <w:i w:val="0"/>
          <w:iCs w:val="0"/>
          <w:color w:val="000000"/>
          <w:kern w:val="0"/>
          <w:sz w:val="28"/>
          <w:szCs w:val="28"/>
          <w:u w:val="none"/>
          <w:lang w:val="en-US" w:eastAsia="zh-CN" w:bidi="ar"/>
        </w:rPr>
      </w:pPr>
      <w:r>
        <w:rPr>
          <w:rFonts w:hint="eastAsia" w:ascii="宋体" w:hAnsi="宋体" w:eastAsia="宋体" w:cs="宋体"/>
          <w:b/>
          <w:bCs/>
          <w:i w:val="0"/>
          <w:iCs w:val="0"/>
          <w:color w:val="000000"/>
          <w:kern w:val="0"/>
          <w:sz w:val="28"/>
          <w:szCs w:val="28"/>
          <w:u w:val="none"/>
          <w:lang w:val="en-US" w:eastAsia="zh-CN" w:bidi="ar"/>
        </w:rPr>
        <w:t>主要用途：</w:t>
      </w:r>
    </w:p>
    <w:p w14:paraId="02145199">
      <w:pPr>
        <w:ind w:firstLine="420" w:firstLineChars="200"/>
        <w:jc w:val="left"/>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激光眼科诊断仪（</w:t>
      </w:r>
      <w:r>
        <w:rPr>
          <w:rFonts w:hint="eastAsia" w:ascii="宋体" w:hAnsi="宋体" w:cs="宋体"/>
          <w:color w:val="000000" w:themeColor="text1"/>
          <w:szCs w:val="21"/>
          <w14:textFill>
            <w14:solidFill>
              <w14:schemeClr w14:val="tx1"/>
            </w14:solidFill>
          </w14:textFill>
        </w:rPr>
        <w:t>眼底血管造影</w:t>
      </w:r>
      <w:r>
        <w:rPr>
          <w:rFonts w:hint="eastAsia" w:ascii="宋体" w:hAnsi="宋体" w:cs="宋体"/>
          <w:color w:val="000000" w:themeColor="text1"/>
          <w:szCs w:val="21"/>
          <w:lang w:val="en-US"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是眼底疾病诊断领域中最重要的影像手段，是大多数眼底疾病确诊的金标准，广泛应用于糖尿病视网膜病变、老年性黄斑变性、视网膜血管阻塞、中心性浆液性脉络膜视网膜病变等常见及罕见眼底疾病的诊断及疗效随访。其中的脉络膜造影（ICGA）尤其对于息肉状脉络膜血管病变（PCV）、视网膜血管瘤样增生（RAP）等疾病的诊断及鉴别诊断具有无可替代的价值。另外，眼底自发荧光成像则可以对多种遗传相关眼底疾病的诊断和鉴别诊断有独特价值。</w:t>
      </w:r>
    </w:p>
    <w:p w14:paraId="498F2FA5">
      <w:pPr>
        <w:ind w:firstLine="420" w:firstLineChars="200"/>
        <w:jc w:val="left"/>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激光眼科诊断仪是采用</w:t>
      </w:r>
      <w:r>
        <w:rPr>
          <w:rFonts w:hint="eastAsia" w:ascii="宋体" w:hAnsi="宋体" w:cs="宋体"/>
          <w:color w:val="000000" w:themeColor="text1"/>
          <w:szCs w:val="21"/>
          <w14:textFill>
            <w14:solidFill>
              <w14:schemeClr w14:val="tx1"/>
            </w14:solidFill>
          </w14:textFill>
        </w:rPr>
        <w:t>共焦激光成像技术，可以获得最高的图像分辨率（5微米/像素）和对比度。可以实现视网膜造影（FFA）与脉络膜造影（ICGA）的高速动态同步造影，并可进行“点对点”精准对位分析，可进行红外眼底成像、无光眼底成像、自发荧光眼底成像等多种模式联合成像，提供更全面的诊断信息。自动实时拼图、三维造影、立体造影、前节造影等特殊功能</w:t>
      </w:r>
    </w:p>
    <w:p w14:paraId="08843167">
      <w:pPr>
        <w:keepNext w:val="0"/>
        <w:keepLines w:val="0"/>
        <w:widowControl/>
        <w:suppressLineNumbers w:val="0"/>
        <w:jc w:val="both"/>
        <w:textAlignment w:val="center"/>
        <w:rPr>
          <w:rFonts w:hint="eastAsia" w:ascii="宋体" w:hAnsi="宋体" w:eastAsia="宋体" w:cs="宋体"/>
          <w:b/>
          <w:bCs/>
          <w:i w:val="0"/>
          <w:iCs w:val="0"/>
          <w:color w:val="000000"/>
          <w:kern w:val="0"/>
          <w:sz w:val="28"/>
          <w:szCs w:val="28"/>
          <w:u w:val="none"/>
          <w:lang w:val="en-US" w:eastAsia="zh-CN" w:bidi="ar"/>
        </w:rPr>
      </w:pPr>
      <w:r>
        <w:rPr>
          <w:rFonts w:hint="eastAsia" w:ascii="宋体" w:hAnsi="宋体" w:eastAsia="宋体" w:cs="宋体"/>
          <w:b/>
          <w:bCs/>
          <w:i w:val="0"/>
          <w:iCs w:val="0"/>
          <w:color w:val="000000"/>
          <w:kern w:val="0"/>
          <w:sz w:val="28"/>
          <w:szCs w:val="28"/>
          <w:u w:val="none"/>
          <w:lang w:val="en-US" w:eastAsia="zh-CN" w:bidi="ar"/>
        </w:rPr>
        <w:t>二、基本配置：</w:t>
      </w:r>
    </w:p>
    <w:p w14:paraId="1C2AF179">
      <w:pPr>
        <w:ind w:firstLine="420" w:firstLineChars="200"/>
        <w:jc w:val="left"/>
        <w:rPr>
          <w:rFonts w:hint="eastAsia" w:ascii="宋体" w:hAnsi="宋体" w:cs="宋体"/>
          <w:b/>
          <w:bCs/>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配置包含</w:t>
      </w:r>
      <w:r>
        <w:rPr>
          <w:rFonts w:hint="eastAsia" w:ascii="宋体" w:hAnsi="宋体" w:cs="宋体"/>
          <w:b/>
          <w:bCs/>
          <w:color w:val="000000" w:themeColor="text1"/>
          <w:szCs w:val="21"/>
          <w:lang w:val="en-US" w:eastAsia="zh-CN"/>
          <w14:textFill>
            <w14:solidFill>
              <w14:schemeClr w14:val="tx1"/>
            </w14:solidFill>
          </w14:textFill>
        </w:rPr>
        <w:t>共焦激光扫描眼底的造影系统</w:t>
      </w:r>
      <w:r>
        <w:rPr>
          <w:rFonts w:hint="eastAsia" w:ascii="宋体" w:hAnsi="宋体" w:cs="宋体"/>
          <w:color w:val="000000" w:themeColor="text1"/>
          <w:szCs w:val="21"/>
          <w:lang w:val="en-US" w:eastAsia="zh-CN"/>
          <w14:textFill>
            <w14:solidFill>
              <w14:schemeClr w14:val="tx1"/>
            </w14:solidFill>
          </w14:textFill>
        </w:rPr>
        <w:t>；同步造影功能、</w:t>
      </w:r>
      <w:r>
        <w:rPr>
          <w:rFonts w:hint="eastAsia" w:ascii="宋体" w:hAnsi="宋体" w:cs="宋体"/>
          <w:b/>
          <w:bCs/>
          <w:color w:val="000000" w:themeColor="text1"/>
          <w:szCs w:val="21"/>
          <w:lang w:val="en-US" w:eastAsia="zh-CN"/>
          <w14:textFill>
            <w14:solidFill>
              <w14:schemeClr w14:val="tx1"/>
            </w14:solidFill>
          </w14:textFill>
        </w:rPr>
        <w:t>激光腔≧3个</w:t>
      </w:r>
      <w:r>
        <w:rPr>
          <w:rFonts w:hint="eastAsia" w:ascii="宋体" w:hAnsi="宋体" w:cs="宋体"/>
          <w:color w:val="000000" w:themeColor="text1"/>
          <w:szCs w:val="21"/>
          <w:lang w:val="en-US" w:eastAsia="zh-CN"/>
          <w14:textFill>
            <w14:solidFill>
              <w14:schemeClr w14:val="tx1"/>
            </w14:solidFill>
          </w14:textFill>
        </w:rPr>
        <w:t>（到达视网膜进行FA造影成像、可到达脉络膜进行ICG造影成像、可进行眼底红外成像等）；具备可更换的</w:t>
      </w:r>
      <w:r>
        <w:rPr>
          <w:rFonts w:hint="eastAsia" w:ascii="宋体" w:hAnsi="宋体" w:cs="宋体"/>
          <w:b/>
          <w:bCs/>
          <w:color w:val="000000" w:themeColor="text1"/>
          <w:szCs w:val="21"/>
          <w:lang w:val="en-US" w:eastAsia="zh-CN"/>
          <w14:textFill>
            <w14:solidFill>
              <w14:schemeClr w14:val="tx1"/>
            </w14:solidFill>
          </w14:textFill>
        </w:rPr>
        <w:t>30度镜头和55度镜头或&gt;100度镜头</w:t>
      </w:r>
      <w:r>
        <w:rPr>
          <w:rFonts w:hint="eastAsia" w:ascii="宋体" w:hAnsi="宋体" w:cs="宋体"/>
          <w:color w:val="000000" w:themeColor="text1"/>
          <w:szCs w:val="21"/>
          <w:lang w:val="en-US" w:eastAsia="zh-CN"/>
          <w14:textFill>
            <w14:solidFill>
              <w14:schemeClr w14:val="tx1"/>
            </w14:solidFill>
          </w14:textFill>
        </w:rPr>
        <w:t>；≥8种成像功能（FFA、ICGA、IR、AF、RF、动态造影功能（FFA、ICG）、虹膜造影功能、三维造影功能）；有屈光补偿功能、造影角度包含15°，20°，30°，45°，55°；图像高分辨率：1536x1536pixel；图像无缝自动拼接；</w:t>
      </w:r>
      <w:r>
        <w:rPr>
          <w:rFonts w:hint="eastAsia" w:ascii="宋体" w:hAnsi="宋体" w:cs="宋体"/>
          <w:b/>
          <w:bCs/>
          <w:color w:val="000000" w:themeColor="text1"/>
          <w:szCs w:val="21"/>
          <w:lang w:val="en-US" w:eastAsia="zh-CN"/>
          <w14:textFill>
            <w14:solidFill>
              <w14:schemeClr w14:val="tx1"/>
            </w14:solidFill>
          </w14:textFill>
        </w:rPr>
        <w:t>光学头</w:t>
      </w:r>
      <w:r>
        <w:rPr>
          <w:rFonts w:hint="eastAsia" w:ascii="宋体" w:hAnsi="宋体" w:cs="宋体"/>
          <w:color w:val="000000" w:themeColor="text1"/>
          <w:szCs w:val="21"/>
          <w:lang w:val="en-US" w:eastAsia="zh-CN"/>
          <w14:textFill>
            <w14:solidFill>
              <w14:schemeClr w14:val="tx1"/>
            </w14:solidFill>
          </w14:textFill>
        </w:rPr>
        <w:t>；</w:t>
      </w:r>
      <w:bookmarkStart w:id="0" w:name="_GoBack"/>
      <w:bookmarkEnd w:id="0"/>
      <w:r>
        <w:rPr>
          <w:rFonts w:hint="eastAsia" w:ascii="宋体" w:hAnsi="宋体" w:cs="宋体"/>
          <w:b/>
          <w:bCs/>
          <w:color w:val="000000" w:themeColor="text1"/>
          <w:szCs w:val="21"/>
          <w:lang w:val="en-US" w:eastAsia="zh-CN"/>
          <w14:textFill>
            <w14:solidFill>
              <w14:schemeClr w14:val="tx1"/>
            </w14:solidFill>
          </w14:textFill>
        </w:rPr>
        <w:t>显示屏；显示器，配套打印机电脑；其他须配套的设备、附件及耗材</w:t>
      </w:r>
    </w:p>
    <w:p w14:paraId="33F1D14E">
      <w:pPr>
        <w:rPr>
          <w:rFonts w:hint="eastAsia" w:ascii="宋体" w:hAnsi="宋体" w:eastAsia="宋体" w:cs="宋体"/>
          <w:b/>
          <w:bCs/>
          <w:sz w:val="28"/>
          <w:szCs w:val="28"/>
          <w:lang w:val="en-US" w:eastAsia="zh-CN"/>
        </w:rPr>
      </w:pPr>
    </w:p>
    <w:p w14:paraId="4162207E">
      <w:pPr>
        <w:rPr>
          <w:rFonts w:hint="eastAsia" w:ascii="宋体" w:hAnsi="宋体" w:eastAsia="宋体" w:cs="宋体"/>
          <w:sz w:val="28"/>
          <w:szCs w:val="28"/>
          <w:lang w:val="en-US" w:eastAsia="zh-CN"/>
        </w:rPr>
      </w:pPr>
      <w:r>
        <w:rPr>
          <w:rFonts w:hint="eastAsia" w:ascii="宋体" w:hAnsi="宋体" w:eastAsia="宋体" w:cs="宋体"/>
          <w:b/>
          <w:bCs/>
          <w:sz w:val="28"/>
          <w:szCs w:val="28"/>
          <w:lang w:val="en-US" w:eastAsia="zh-CN"/>
        </w:rPr>
        <w:t>备注：院内调研基本需求仅做市场调研论证用，允许负偏离，需提供正负偏离表，最终参数以公开招标为准。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CEB5B4D"/>
    <w:multiLevelType w:val="singleLevel"/>
    <w:tmpl w:val="4CEB5B4D"/>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E5OGU1ZTdlZTFkNGEyNmJlODJlMmIwMWM3Yjc2NTEifQ=="/>
    <w:docVar w:name="KSO_WPS_MARK_KEY" w:val="39346746-b8b8-4dc9-bdaf-625d065db5ec"/>
  </w:docVars>
  <w:rsids>
    <w:rsidRoot w:val="00000000"/>
    <w:rsid w:val="00303F39"/>
    <w:rsid w:val="012670EA"/>
    <w:rsid w:val="03DE214F"/>
    <w:rsid w:val="072145DC"/>
    <w:rsid w:val="0AC7549A"/>
    <w:rsid w:val="0AF01D52"/>
    <w:rsid w:val="0CF91078"/>
    <w:rsid w:val="0DB31367"/>
    <w:rsid w:val="0F4B3405"/>
    <w:rsid w:val="0FBA381F"/>
    <w:rsid w:val="148F7029"/>
    <w:rsid w:val="15E11B06"/>
    <w:rsid w:val="17DF5CD4"/>
    <w:rsid w:val="18E61974"/>
    <w:rsid w:val="18F55095"/>
    <w:rsid w:val="18FE477D"/>
    <w:rsid w:val="19E562CF"/>
    <w:rsid w:val="1BCB7629"/>
    <w:rsid w:val="1BD23C9F"/>
    <w:rsid w:val="1C093895"/>
    <w:rsid w:val="1DE24E0D"/>
    <w:rsid w:val="1DF61EC7"/>
    <w:rsid w:val="1E9D67E6"/>
    <w:rsid w:val="1FAA3A2A"/>
    <w:rsid w:val="24184152"/>
    <w:rsid w:val="24C525F3"/>
    <w:rsid w:val="28D9666D"/>
    <w:rsid w:val="29C746DC"/>
    <w:rsid w:val="2B112B73"/>
    <w:rsid w:val="2D3622E0"/>
    <w:rsid w:val="2DE0049D"/>
    <w:rsid w:val="2E224612"/>
    <w:rsid w:val="2E3F3416"/>
    <w:rsid w:val="318F0210"/>
    <w:rsid w:val="34B87A7E"/>
    <w:rsid w:val="34FA169D"/>
    <w:rsid w:val="36767BF1"/>
    <w:rsid w:val="3707386B"/>
    <w:rsid w:val="378651F3"/>
    <w:rsid w:val="382D2531"/>
    <w:rsid w:val="3AC36469"/>
    <w:rsid w:val="3AC977BA"/>
    <w:rsid w:val="3B5F6EA5"/>
    <w:rsid w:val="3D0A1093"/>
    <w:rsid w:val="3F337BD1"/>
    <w:rsid w:val="3F54081B"/>
    <w:rsid w:val="4061721C"/>
    <w:rsid w:val="42AF5FCE"/>
    <w:rsid w:val="43A062AD"/>
    <w:rsid w:val="443469F5"/>
    <w:rsid w:val="44F54493"/>
    <w:rsid w:val="47694C08"/>
    <w:rsid w:val="47D12ED9"/>
    <w:rsid w:val="48284AC3"/>
    <w:rsid w:val="483100AC"/>
    <w:rsid w:val="48627FD5"/>
    <w:rsid w:val="48EB7FCA"/>
    <w:rsid w:val="497C50C6"/>
    <w:rsid w:val="49CB1BAA"/>
    <w:rsid w:val="4A5676C5"/>
    <w:rsid w:val="4AC40AD3"/>
    <w:rsid w:val="4B076C12"/>
    <w:rsid w:val="4C891FD4"/>
    <w:rsid w:val="4E1F33F5"/>
    <w:rsid w:val="4F764366"/>
    <w:rsid w:val="5208399B"/>
    <w:rsid w:val="524846A1"/>
    <w:rsid w:val="536C44BD"/>
    <w:rsid w:val="54501629"/>
    <w:rsid w:val="58562F86"/>
    <w:rsid w:val="590C4B1D"/>
    <w:rsid w:val="59411CCC"/>
    <w:rsid w:val="5F447FDD"/>
    <w:rsid w:val="5F904FD0"/>
    <w:rsid w:val="61B34FA6"/>
    <w:rsid w:val="61C64CD9"/>
    <w:rsid w:val="627B0243"/>
    <w:rsid w:val="64B072E7"/>
    <w:rsid w:val="65515201"/>
    <w:rsid w:val="656E190F"/>
    <w:rsid w:val="69DB4DB1"/>
    <w:rsid w:val="6A1A02B8"/>
    <w:rsid w:val="6B234F4A"/>
    <w:rsid w:val="6B264A3A"/>
    <w:rsid w:val="6BC5637C"/>
    <w:rsid w:val="6D652494"/>
    <w:rsid w:val="6DF826BE"/>
    <w:rsid w:val="6E2B2A93"/>
    <w:rsid w:val="6F5D5D06"/>
    <w:rsid w:val="73D56FFD"/>
    <w:rsid w:val="756D3991"/>
    <w:rsid w:val="78774B27"/>
    <w:rsid w:val="7B332F8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paragraph" w:styleId="2">
    <w:name w:val="heading 2"/>
    <w:basedOn w:val="1"/>
    <w:next w:val="1"/>
    <w:link w:val="5"/>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4">
    <w:name w:val="Default Paragraph Font"/>
    <w:qFormat/>
    <w:uiPriority w:val="0"/>
  </w:style>
  <w:style w:type="table" w:default="1" w:styleId="3">
    <w:name w:val="Normal Table"/>
    <w:qFormat/>
    <w:uiPriority w:val="0"/>
    <w:tblPr>
      <w:tblCellMar>
        <w:top w:w="0" w:type="dxa"/>
        <w:left w:w="108" w:type="dxa"/>
        <w:bottom w:w="0" w:type="dxa"/>
        <w:right w:w="108" w:type="dxa"/>
      </w:tblCellMar>
    </w:tblPr>
  </w:style>
  <w:style w:type="character" w:customStyle="1" w:styleId="5">
    <w:name w:val="标题 2 Char"/>
    <w:link w:val="2"/>
    <w:qFormat/>
    <w:uiPriority w:val="0"/>
    <w:rPr>
      <w:rFonts w:ascii="Arial" w:hAnsi="Arial" w:eastAsia="黑体"/>
      <w:b/>
      <w:sz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683</Words>
  <Characters>740</Characters>
  <Paragraphs>18</Paragraphs>
  <TotalTime>35</TotalTime>
  <ScaleCrop>false</ScaleCrop>
  <LinksUpToDate>false</LinksUpToDate>
  <CharactersWithSpaces>740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dc:creator>
  <cp:lastModifiedBy>：</cp:lastModifiedBy>
  <dcterms:modified xsi:type="dcterms:W3CDTF">2026-05-27T00:56:53Z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040B9E1DE7DE43AB85D3D6C385F6D996_13</vt:lpwstr>
  </property>
  <property fmtid="{D5CDD505-2E9C-101B-9397-08002B2CF9AE}" pid="4" name="KSOTemplateDocerSaveRecord">
    <vt:lpwstr>eyJoZGlkIjoiZmE5OGU1ZTdlZTFkNGEyNmJlODJlMmIwMWM3Yjc2NTEiLCJ1c2VySWQiOiIzOTcxNjI0NzQifQ==</vt:lpwstr>
  </property>
</Properties>
</file>