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</w:pPr>
      <w:r>
        <w:rPr>
          <w:rStyle w:val="9"/>
          <w:rFonts w:hint="eastAsia" w:eastAsia="黑体"/>
          <w:lang w:val="en-US" w:eastAsia="zh-CN"/>
        </w:rPr>
        <w:t>冷冻治疗设备</w:t>
      </w:r>
      <w:r>
        <w:rPr>
          <w:rStyle w:val="9"/>
          <w:rFonts w:hint="eastAsia"/>
        </w:rPr>
        <w:t>基本需求</w:t>
      </w:r>
    </w:p>
    <w:p w14:paraId="00E0361C">
      <w:pPr>
        <w:widowControl/>
        <w:numPr>
          <w:ilvl w:val="0"/>
          <w:numId w:val="1"/>
        </w:numPr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  <w:t>主要用途：</w:t>
      </w:r>
    </w:p>
    <w:p w14:paraId="4238AA29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用于实体肿瘤或人体组织的冷冻消融或冷冻失活。</w:t>
      </w:r>
    </w:p>
    <w:p w14:paraId="5DD569D4">
      <w:pPr>
        <w:widowControl/>
        <w:textAlignment w:val="center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bidi="ar"/>
        </w:rPr>
        <w:t>二、基本需求及配置：</w:t>
      </w:r>
    </w:p>
    <w:p w14:paraId="333C0F9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1、触控显示屏显示，含中文界面。</w:t>
      </w:r>
    </w:p>
    <w:p w14:paraId="6307532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2、设备可自动识别压力异常、管路堵塞、消融针异常等故障。</w:t>
      </w:r>
    </w:p>
    <w:p w14:paraId="4E26C7D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19" w:leftChars="114" w:right="0" w:hanging="280" w:hanging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3、设备可自定义冷冻时间、复温时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间、循环次数等参数，可按设置参数自动执行冷冻-复温循环。</w:t>
      </w:r>
    </w:p>
    <w:p w14:paraId="3CC78452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19" w:leftChars="114" w:right="0" w:hanging="280" w:hanging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4、冷冻通道数量≥2个。</w:t>
      </w:r>
    </w:p>
    <w:p w14:paraId="30E3AEE4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19" w:leftChars="114" w:right="0" w:hanging="280" w:hanging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5、冷冻消融针（无菌耗材部分）整体长度≥2米，包含针头、手柄、输送管、接头等部件，各部件互相之间不可拆卸。</w:t>
      </w:r>
    </w:p>
    <w:p w14:paraId="4CA0A5C5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6、冷冻消融针直径≤1.5mm。</w:t>
      </w:r>
    </w:p>
    <w:p w14:paraId="283524E3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7、冷冻消融针有效冷冻区：5~30mm区间≥3种规格。</w:t>
      </w:r>
    </w:p>
    <w:p w14:paraId="4CBDF06D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8、冷冻消融针针杆长度：至少包含≥230mm的针杆长度规格。</w:t>
      </w:r>
    </w:p>
    <w:p w14:paraId="537CE202">
      <w:pPr>
        <w:rPr>
          <w:rFonts w:hint="eastAsia" w:asciiTheme="minorEastAsia" w:hAnsiTheme="minorEastAsia" w:cstheme="minorEastAsia"/>
          <w:b/>
          <w:bCs/>
          <w:sz w:val="28"/>
          <w:szCs w:val="28"/>
        </w:rPr>
      </w:pPr>
    </w:p>
    <w:p w14:paraId="0BCBCE8A"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810666"/>
    <w:rsid w:val="00053CD0"/>
    <w:rsid w:val="003E5204"/>
    <w:rsid w:val="007F1A90"/>
    <w:rsid w:val="00810666"/>
    <w:rsid w:val="008F2AA0"/>
    <w:rsid w:val="009B250D"/>
    <w:rsid w:val="030516AD"/>
    <w:rsid w:val="050D65F7"/>
    <w:rsid w:val="063567D7"/>
    <w:rsid w:val="074C1FD0"/>
    <w:rsid w:val="0DE63E89"/>
    <w:rsid w:val="120314AE"/>
    <w:rsid w:val="145002AE"/>
    <w:rsid w:val="15734810"/>
    <w:rsid w:val="15E11B06"/>
    <w:rsid w:val="19516FA3"/>
    <w:rsid w:val="1AE10AB0"/>
    <w:rsid w:val="1BCB7629"/>
    <w:rsid w:val="1BD23C9F"/>
    <w:rsid w:val="1BFB4FA4"/>
    <w:rsid w:val="1CD001DE"/>
    <w:rsid w:val="203F7020"/>
    <w:rsid w:val="22244B28"/>
    <w:rsid w:val="24184152"/>
    <w:rsid w:val="26773DC1"/>
    <w:rsid w:val="28455469"/>
    <w:rsid w:val="28D9666D"/>
    <w:rsid w:val="28FE2577"/>
    <w:rsid w:val="2FDF1268"/>
    <w:rsid w:val="307D6477"/>
    <w:rsid w:val="3358143E"/>
    <w:rsid w:val="359C2EFC"/>
    <w:rsid w:val="35AA7EDD"/>
    <w:rsid w:val="3707386B"/>
    <w:rsid w:val="397A59CB"/>
    <w:rsid w:val="3AC36469"/>
    <w:rsid w:val="3AC977BA"/>
    <w:rsid w:val="42863CD9"/>
    <w:rsid w:val="454315E6"/>
    <w:rsid w:val="45CE5353"/>
    <w:rsid w:val="4A464F14"/>
    <w:rsid w:val="4A5676C5"/>
    <w:rsid w:val="4B076C12"/>
    <w:rsid w:val="4B427C4A"/>
    <w:rsid w:val="4F764366"/>
    <w:rsid w:val="504E0694"/>
    <w:rsid w:val="525A027E"/>
    <w:rsid w:val="54EA382C"/>
    <w:rsid w:val="5BD5519F"/>
    <w:rsid w:val="5F447FDD"/>
    <w:rsid w:val="61C14DFC"/>
    <w:rsid w:val="61C42BB3"/>
    <w:rsid w:val="65220AF2"/>
    <w:rsid w:val="65515201"/>
    <w:rsid w:val="656E190F"/>
    <w:rsid w:val="661D16B9"/>
    <w:rsid w:val="677B0314"/>
    <w:rsid w:val="69AF24F6"/>
    <w:rsid w:val="6D2F675F"/>
    <w:rsid w:val="6D652494"/>
    <w:rsid w:val="73D56FFD"/>
    <w:rsid w:val="793E2B6F"/>
    <w:rsid w:val="7C2E374F"/>
    <w:rsid w:val="7F4B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2 字符"/>
    <w:link w:val="2"/>
    <w:qFormat/>
    <w:uiPriority w:val="0"/>
    <w:rPr>
      <w:rFonts w:ascii="Arial" w:hAnsi="Arial" w:eastAsia="黑体"/>
      <w:b/>
      <w:sz w:val="32"/>
    </w:rPr>
  </w:style>
  <w:style w:type="character" w:customStyle="1" w:styleId="10">
    <w:name w:val="页眉 字符"/>
    <w:basedOn w:val="7"/>
    <w:link w:val="4"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313</Characters>
  <Lines>5</Lines>
  <Paragraphs>5</Paragraphs>
  <TotalTime>4</TotalTime>
  <ScaleCrop>false</ScaleCrop>
  <LinksUpToDate>false</LinksUpToDate>
  <CharactersWithSpaces>320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2026-04-08T07:32:42Z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