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ABC70">
      <w:pPr>
        <w:pStyle w:val="2"/>
        <w:numPr>
          <w:ilvl w:val="0"/>
          <w:numId w:val="0"/>
        </w:numPr>
        <w:shd w:val="clear" w:color="auto" w:fill="FFFFFF"/>
        <w:snapToGrid w:val="0"/>
        <w:spacing w:before="0" w:beforeAutospacing="0" w:after="0" w:afterAutospacing="0" w:line="446" w:lineRule="exact"/>
        <w:rPr>
          <w:rFonts w:hint="eastAsia"/>
          <w:b/>
          <w:bCs/>
        </w:rPr>
      </w:pPr>
      <w:r>
        <w:rPr>
          <w:rFonts w:hint="eastAsia"/>
          <w:b/>
          <w:bCs/>
        </w:rPr>
        <w:t>资格要求（以下资格要求必须完全满足）</w:t>
      </w:r>
    </w:p>
    <w:p w14:paraId="58017333">
      <w:pPr>
        <w:pStyle w:val="2"/>
        <w:shd w:val="clear" w:color="auto" w:fill="FFFFFF"/>
        <w:snapToGrid w:val="0"/>
        <w:spacing w:before="0" w:beforeAutospacing="0" w:after="0" w:afterAutospacing="0" w:line="446" w:lineRule="exact"/>
      </w:pPr>
      <w:r>
        <w:rPr>
          <w:rFonts w:hint="eastAsia"/>
        </w:rPr>
        <w:t>1、在中华人民共和国境内注册的独立法人机构。</w:t>
      </w:r>
    </w:p>
    <w:p w14:paraId="703888E9">
      <w:pPr>
        <w:pStyle w:val="2"/>
        <w:shd w:val="clear" w:color="auto" w:fill="FFFFFF"/>
        <w:snapToGrid w:val="0"/>
        <w:spacing w:before="0" w:beforeAutospacing="0" w:after="0" w:afterAutospacing="0" w:line="446" w:lineRule="exact"/>
        <w:rPr>
          <w:lang w:val="zh-CN"/>
        </w:rPr>
      </w:pPr>
      <w:r>
        <w:rPr>
          <w:rFonts w:hint="eastAsia"/>
        </w:rPr>
        <w:t>2、</w:t>
      </w:r>
      <w:r>
        <w:rPr>
          <w:rFonts w:hint="eastAsia"/>
          <w:lang w:val="zh-CN"/>
        </w:rPr>
        <w:t>具备《政府采购法》第二十二条规定的条件；</w:t>
      </w:r>
    </w:p>
    <w:p w14:paraId="3BA039CC">
      <w:pPr>
        <w:shd w:val="clear" w:color="auto" w:fill="FFFFFF"/>
        <w:snapToGrid w:val="0"/>
        <w:spacing w:line="446" w:lineRule="exact"/>
        <w:rPr>
          <w:rFonts w:hint="eastAsia" w:ascii="宋体" w:hAnsi="宋体" w:eastAsia="宋体"/>
          <w:sz w:val="24"/>
          <w:szCs w:val="24"/>
          <w:lang w:eastAsia="zh-CN"/>
        </w:rPr>
      </w:pPr>
      <w:r>
        <w:rPr>
          <w:rFonts w:hint="eastAsia" w:ascii="宋体" w:hAnsi="宋体"/>
          <w:sz w:val="24"/>
          <w:szCs w:val="24"/>
        </w:rPr>
        <w:t>3、需提供</w:t>
      </w:r>
      <w:r>
        <w:rPr>
          <w:rFonts w:hint="eastAsia" w:ascii="宋体" w:hAnsi="宋体"/>
          <w:color w:val="000000"/>
          <w:sz w:val="24"/>
          <w:szCs w:val="24"/>
        </w:rPr>
        <w:t>经有效年检的营业执照、税务登记证副本复印件（办理过三证合一的只须提供营业执照）</w:t>
      </w:r>
      <w:r>
        <w:rPr>
          <w:rFonts w:hint="eastAsia" w:ascii="宋体" w:hAnsi="宋体"/>
          <w:color w:val="000000"/>
          <w:sz w:val="24"/>
          <w:szCs w:val="24"/>
          <w:lang w:eastAsia="zh-CN"/>
        </w:rPr>
        <w:t>。</w:t>
      </w:r>
    </w:p>
    <w:p w14:paraId="6A4CA32E">
      <w:pPr>
        <w:shd w:val="clear" w:color="auto" w:fill="FFFFFF"/>
        <w:snapToGrid w:val="0"/>
        <w:spacing w:line="446" w:lineRule="exact"/>
        <w:rPr>
          <w:rFonts w:hint="eastAsia" w:hAnsi="宋体" w:cs="宋体"/>
          <w:b/>
          <w:sz w:val="24"/>
          <w:szCs w:val="24"/>
        </w:rPr>
      </w:pPr>
      <w:r>
        <w:rPr>
          <w:rFonts w:hint="eastAsia" w:hAnsi="宋体" w:cs="宋体"/>
          <w:b/>
          <w:sz w:val="24"/>
          <w:szCs w:val="24"/>
        </w:rPr>
        <w:t>保修内容</w:t>
      </w:r>
    </w:p>
    <w:p w14:paraId="210CA31A">
      <w:pPr>
        <w:pStyle w:val="2"/>
        <w:shd w:val="clear" w:color="auto" w:fill="FFFFFF"/>
        <w:snapToGrid w:val="0"/>
        <w:spacing w:before="0" w:beforeAutospacing="0" w:after="0" w:afterAutospacing="0" w:line="446" w:lineRule="exact"/>
        <w:rPr>
          <w:rFonts w:hint="eastAsia"/>
          <w:lang w:val="zh-CN"/>
        </w:rPr>
      </w:pPr>
      <w:r>
        <w:rPr>
          <w:rFonts w:hint="eastAsia"/>
          <w:lang w:val="zh-CN"/>
        </w:rPr>
        <w:t>定期保养：</w:t>
      </w:r>
    </w:p>
    <w:p w14:paraId="48E18500">
      <w:pPr>
        <w:pStyle w:val="2"/>
        <w:shd w:val="clear" w:color="auto" w:fill="FFFFFF"/>
        <w:snapToGrid w:val="0"/>
        <w:spacing w:before="0" w:beforeAutospacing="0" w:after="0" w:afterAutospacing="0" w:line="446" w:lineRule="exact"/>
        <w:ind w:firstLine="480" w:firstLineChars="200"/>
        <w:rPr>
          <w:rFonts w:hint="eastAsia"/>
          <w:lang w:val="zh-CN"/>
        </w:rPr>
      </w:pPr>
      <w:r>
        <w:rPr>
          <w:rFonts w:hint="eastAsia"/>
          <w:lang w:val="zh-CN"/>
        </w:rPr>
        <w:t>根据生产厂商的仪器保养规则及仪器的使用状况，服务提供方预先安排主动维护保养。根据不同仪器的保养规则制定保养计划，亦包括易损易耗件的检测及必要的系统测试和校准。服务提供方提供一年四次的主动维护保养。</w:t>
      </w:r>
    </w:p>
    <w:p w14:paraId="78BD207D">
      <w:pPr>
        <w:numPr>
          <w:ilvl w:val="0"/>
          <w:numId w:val="0"/>
        </w:numPr>
        <w:rPr>
          <w:rFonts w:hint="eastAsia" w:ascii="宋体" w:hAnsi="宋体" w:eastAsia="宋体" w:cs="宋体"/>
          <w:color w:val="000000"/>
          <w:kern w:val="0"/>
          <w:sz w:val="24"/>
          <w:szCs w:val="24"/>
          <w:lang w:val="zh-CN" w:eastAsia="zh-CN" w:bidi="ar-SA"/>
        </w:rPr>
      </w:pPr>
    </w:p>
    <w:p w14:paraId="7A398233">
      <w:pPr>
        <w:numPr>
          <w:ilvl w:val="0"/>
          <w:numId w:val="0"/>
        </w:numPr>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服务热线：</w:t>
      </w:r>
    </w:p>
    <w:p w14:paraId="0EB8248C">
      <w:pPr>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通过服务提供方的服务热线，客户可方便的报备Zeiss仪器的紧急维修需求，或进行其他相关事宜问询(如技术咨询，临床应用支持，索取产品信息等)。</w:t>
      </w:r>
    </w:p>
    <w:p w14:paraId="5CC7F2B4">
      <w:pPr>
        <w:numPr>
          <w:ilvl w:val="0"/>
          <w:numId w:val="0"/>
        </w:numPr>
        <w:rPr>
          <w:rFonts w:hint="eastAsia" w:ascii="宋体" w:hAnsi="宋体" w:eastAsia="宋体" w:cs="宋体"/>
          <w:color w:val="000000"/>
          <w:kern w:val="0"/>
          <w:sz w:val="24"/>
          <w:szCs w:val="24"/>
          <w:lang w:val="zh-CN" w:eastAsia="zh-CN" w:bidi="ar-SA"/>
        </w:rPr>
      </w:pPr>
    </w:p>
    <w:p w14:paraId="6BA02393">
      <w:pPr>
        <w:numPr>
          <w:ilvl w:val="0"/>
          <w:numId w:val="0"/>
        </w:numPr>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安全及性能优化：</w:t>
      </w:r>
    </w:p>
    <w:p w14:paraId="495ED6A4">
      <w:pPr>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服务提供方将提供以提高安全性和设备性能为目的的软件更新。</w:t>
      </w:r>
    </w:p>
    <w:p w14:paraId="0253BB6E">
      <w:pPr>
        <w:numPr>
          <w:ilvl w:val="0"/>
          <w:numId w:val="0"/>
        </w:numPr>
        <w:rPr>
          <w:rFonts w:hint="eastAsia" w:ascii="宋体" w:hAnsi="宋体" w:eastAsia="宋体" w:cs="宋体"/>
          <w:color w:val="000000"/>
          <w:kern w:val="0"/>
          <w:sz w:val="24"/>
          <w:szCs w:val="24"/>
          <w:lang w:val="zh-CN" w:eastAsia="zh-CN" w:bidi="ar-SA"/>
        </w:rPr>
      </w:pPr>
    </w:p>
    <w:p w14:paraId="7CCB680E">
      <w:pPr>
        <w:numPr>
          <w:ilvl w:val="0"/>
          <w:numId w:val="0"/>
        </w:numPr>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故障修复：</w:t>
      </w:r>
    </w:p>
    <w:p w14:paraId="565D2BDE">
      <w:pPr>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仪器发生故障时，该服务方案包含了进行修复所产生的维修费用，仅指工时及差旅费用。服务提供方保证在仪器开机率为全年(365天)95%以上，如果停机超过全年的5%，合同将按超出5%的时间顺延。</w:t>
      </w:r>
      <w:r>
        <w:rPr>
          <w:rFonts w:hint="eastAsia" w:ascii="宋体" w:hAnsi="宋体" w:eastAsia="宋体" w:cs="宋体"/>
          <w:sz w:val="24"/>
          <w:szCs w:val="24"/>
          <w:highlight w:val="none"/>
        </w:rPr>
        <w:t>投标人维修或更换重大部件后</w:t>
      </w:r>
      <w:r>
        <w:rPr>
          <w:rFonts w:hint="eastAsia" w:ascii="宋体" w:hAnsi="宋体" w:cs="宋体"/>
          <w:sz w:val="24"/>
          <w:szCs w:val="24"/>
          <w:highlight w:val="none"/>
          <w:lang w:val="en-US" w:eastAsia="zh-CN"/>
        </w:rPr>
        <w:t>提供相关</w:t>
      </w:r>
      <w:r>
        <w:rPr>
          <w:rFonts w:hint="eastAsia" w:ascii="宋体" w:hAnsi="宋体" w:eastAsia="宋体" w:cs="宋体"/>
          <w:sz w:val="24"/>
          <w:szCs w:val="24"/>
          <w:highlight w:val="none"/>
        </w:rPr>
        <w:t>设备检验检测。</w:t>
      </w:r>
    </w:p>
    <w:p w14:paraId="4EA54386">
      <w:pPr>
        <w:ind w:left="1140"/>
        <w:rPr>
          <w:rFonts w:hint="eastAsia" w:ascii="宋体" w:hAnsi="宋体" w:eastAsia="宋体" w:cs="宋体"/>
          <w:color w:val="000000"/>
          <w:kern w:val="0"/>
          <w:sz w:val="24"/>
          <w:szCs w:val="24"/>
          <w:lang w:val="zh-CN" w:eastAsia="zh-CN" w:bidi="ar-SA"/>
        </w:rPr>
      </w:pPr>
    </w:p>
    <w:p w14:paraId="2EB689C3">
      <w:pPr>
        <w:numPr>
          <w:ilvl w:val="0"/>
          <w:numId w:val="0"/>
        </w:numPr>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零备件：</w:t>
      </w:r>
    </w:p>
    <w:p w14:paraId="4F68B8C4">
      <w:pPr>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服务提供方免费提供为了恢复设备的完整功能而更换的零备件，服务提供方保证仅使用Zeiss原厂生产的零备件为客户进行维修服务</w:t>
      </w:r>
      <w:r>
        <w:rPr>
          <w:rFonts w:hint="eastAsia" w:ascii="宋体" w:hAnsi="宋体" w:cs="宋体"/>
          <w:color w:val="000000"/>
          <w:kern w:val="0"/>
          <w:sz w:val="24"/>
          <w:szCs w:val="24"/>
          <w:lang w:val="zh-CN" w:eastAsia="zh-CN" w:bidi="ar-SA"/>
        </w:rPr>
        <w:t>，</w:t>
      </w:r>
      <w:r>
        <w:rPr>
          <w:rFonts w:hint="eastAsia" w:ascii="宋体" w:hAnsi="宋体" w:cs="宋体"/>
          <w:color w:val="000000"/>
          <w:kern w:val="0"/>
          <w:sz w:val="24"/>
          <w:szCs w:val="24"/>
          <w:lang w:val="en-US" w:eastAsia="zh-CN" w:bidi="ar-SA"/>
        </w:rPr>
        <w:t>并且零备件需要有合法来源渠道的证明</w:t>
      </w:r>
      <w:r>
        <w:rPr>
          <w:rFonts w:hint="eastAsia" w:ascii="宋体" w:hAnsi="宋体" w:eastAsia="宋体" w:cs="宋体"/>
          <w:color w:val="000000"/>
          <w:kern w:val="0"/>
          <w:sz w:val="24"/>
          <w:szCs w:val="24"/>
          <w:lang w:val="zh-CN" w:eastAsia="zh-CN" w:bidi="ar-SA"/>
        </w:rPr>
        <w:t>。</w:t>
      </w:r>
    </w:p>
    <w:p w14:paraId="673B693E">
      <w:pPr>
        <w:rPr>
          <w:rFonts w:hint="eastAsia" w:ascii="宋体" w:hAnsi="宋体" w:eastAsia="宋体" w:cs="宋体"/>
          <w:color w:val="000000"/>
          <w:kern w:val="0"/>
          <w:sz w:val="24"/>
          <w:szCs w:val="24"/>
          <w:lang w:val="zh-CN" w:eastAsia="zh-CN" w:bidi="ar-SA"/>
        </w:rPr>
      </w:pPr>
    </w:p>
    <w:p w14:paraId="5B3FAB14">
      <w:pPr>
        <w:numPr>
          <w:ilvl w:val="0"/>
          <w:numId w:val="0"/>
        </w:numPr>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技术人员派工：</w:t>
      </w:r>
    </w:p>
    <w:p w14:paraId="30E58DE8">
      <w:pPr>
        <w:ind w:firstLine="480" w:firstLineChars="200"/>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zh-CN" w:eastAsia="zh-CN" w:bidi="ar-SA"/>
        </w:rPr>
        <w:t>服务提供方将优先安排技术人员派工。服务提供方的技术人员将于服务提供方收到客户书面服务请求后四十八(48)小时内到达客户处。</w:t>
      </w:r>
      <w:r>
        <w:rPr>
          <w:rFonts w:hint="eastAsia" w:ascii="宋体" w:hAnsi="宋体" w:cs="宋体"/>
          <w:color w:val="000000"/>
          <w:kern w:val="0"/>
          <w:sz w:val="24"/>
          <w:szCs w:val="24"/>
          <w:lang w:val="en-US" w:eastAsia="zh-CN" w:bidi="ar-SA"/>
        </w:rPr>
        <w:t>工程师需要有原厂家的维修资质，并且维修单位至少需要两名满足条件的工程师。</w:t>
      </w:r>
    </w:p>
    <w:p w14:paraId="2B912B5C">
      <w:pPr>
        <w:ind w:firstLine="480" w:firstLineChars="200"/>
        <w:rPr>
          <w:rFonts w:hint="eastAsia" w:ascii="宋体" w:hAnsi="宋体" w:cs="宋体"/>
          <w:color w:val="000000"/>
          <w:kern w:val="0"/>
          <w:sz w:val="24"/>
          <w:szCs w:val="24"/>
          <w:lang w:val="en-US" w:eastAsia="zh-CN" w:bidi="ar-SA"/>
        </w:rPr>
      </w:pPr>
    </w:p>
    <w:p w14:paraId="33F0BF13">
      <w:pPr>
        <w:numPr>
          <w:ilvl w:val="0"/>
          <w:numId w:val="0"/>
        </w:numPr>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远程服务：</w:t>
      </w:r>
    </w:p>
    <w:p w14:paraId="5C3F4249">
      <w:pPr>
        <w:numPr>
          <w:ilvl w:val="0"/>
          <w:numId w:val="0"/>
        </w:numPr>
        <w:ind w:firstLine="42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CN" w:eastAsia="zh-CN" w:bidi="ar-SA"/>
        </w:rPr>
        <w:t>投标人具备远程</w:t>
      </w:r>
      <w:r>
        <w:rPr>
          <w:rFonts w:hint="eastAsia" w:ascii="宋体" w:hAnsi="宋体" w:eastAsia="宋体" w:cs="宋体"/>
          <w:color w:val="000000"/>
          <w:kern w:val="0"/>
          <w:sz w:val="24"/>
          <w:szCs w:val="24"/>
          <w:lang w:val="en-US" w:eastAsia="zh-CN" w:bidi="ar-SA"/>
        </w:rPr>
        <w:t>服务能力</w:t>
      </w:r>
      <w:r>
        <w:rPr>
          <w:rFonts w:hint="eastAsia" w:ascii="宋体" w:hAnsi="宋体" w:eastAsia="宋体" w:cs="宋体"/>
          <w:color w:val="000000"/>
          <w:kern w:val="0"/>
          <w:sz w:val="24"/>
          <w:szCs w:val="24"/>
          <w:lang w:val="zh-CN" w:eastAsia="zh-CN" w:bidi="ar-SA"/>
        </w:rPr>
        <w:t>，能够提供</w:t>
      </w:r>
      <w:r>
        <w:rPr>
          <w:rFonts w:hint="eastAsia" w:ascii="宋体" w:hAnsi="宋体" w:eastAsia="宋体" w:cs="宋体"/>
          <w:color w:val="000000"/>
          <w:kern w:val="0"/>
          <w:sz w:val="24"/>
          <w:szCs w:val="24"/>
          <w:lang w:val="en-US" w:eastAsia="zh-CN" w:bidi="ar-SA"/>
        </w:rPr>
        <w:t>365天*24小时</w:t>
      </w:r>
      <w:r>
        <w:rPr>
          <w:rFonts w:hint="eastAsia" w:ascii="宋体" w:hAnsi="宋体" w:eastAsia="宋体" w:cs="宋体"/>
          <w:color w:val="000000"/>
          <w:kern w:val="0"/>
          <w:sz w:val="24"/>
          <w:szCs w:val="24"/>
          <w:lang w:val="zh-CN" w:eastAsia="zh-CN" w:bidi="ar-SA"/>
        </w:rPr>
        <w:t>远程诊断和维修技术支持。</w:t>
      </w:r>
    </w:p>
    <w:p w14:paraId="107F75B6">
      <w:pPr>
        <w:ind w:firstLine="480" w:firstLineChars="200"/>
        <w:rPr>
          <w:rFonts w:hint="default" w:ascii="宋体" w:hAnsi="宋体" w:cs="宋体"/>
          <w:color w:val="000000"/>
          <w:kern w:val="0"/>
          <w:sz w:val="24"/>
          <w:szCs w:val="24"/>
          <w:lang w:val="en-US" w:eastAsia="zh-CN" w:bidi="ar-SA"/>
        </w:rPr>
      </w:pPr>
    </w:p>
    <w:p w14:paraId="6A30BB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97E23"/>
    <w:rsid w:val="4E5D3971"/>
    <w:rsid w:val="63C80B49"/>
    <w:rsid w:val="74397E23"/>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669</Words>
  <Characters>692</Characters>
  <Lines>0</Lines>
  <Paragraphs>0</Paragraphs>
  <TotalTime>1</TotalTime>
  <ScaleCrop>false</ScaleCrop>
  <LinksUpToDate>false</LinksUpToDate>
  <CharactersWithSpaces>696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2026-06-03T00:45:00Z</dcterms:created>
  <dc:creator>：</dc:creator>
  <cp:lastModifiedBy>：</cp:lastModifiedBy>
  <dcterms:modified xsi:type="dcterms:W3CDTF">2026-06-03T01:58:28Z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30929B698BBF40CA9E3BBD92169F3399_11</vt:lpwstr>
  </property>
  <property fmtid="{D5CDD505-2E9C-101B-9397-08002B2CF9AE}" pid="4" name="KSOTemplateDocerSaveRecord">
    <vt:lpwstr>eyJoZGlkIjoiZjM0ZGQ5OTMxOTVjYTU3M2E2ZGIyYjk1MmVkNTA3YWMiLCJ1c2VySWQiOiIzOTcxNjI0NzQifQ==</vt:lpwstr>
  </property>
</Properties>
</file>