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F328">
      <w:pPr>
        <w:jc w:val="center"/>
        <w:rPr>
          <w:rFonts w:hint="eastAsia" w:ascii="微软雅黑" w:hAnsi="微软雅黑" w:eastAsia="微软雅黑" w:cs="微软雅黑"/>
          <w:color w:val="auto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72"/>
          <w:szCs w:val="72"/>
          <w:lang w:val="en-US" w:eastAsia="zh-CN"/>
        </w:rPr>
        <w:t>采购需求文件</w:t>
      </w:r>
    </w:p>
    <w:p w14:paraId="2E4FE057">
      <w:pPr>
        <w:rPr>
          <w:color w:val="auto"/>
        </w:rPr>
      </w:pPr>
    </w:p>
    <w:p w14:paraId="119F580C">
      <w:pPr>
        <w:pStyle w:val="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color w:val="auto"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color w:val="auto"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color w:val="auto"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color w:val="auto"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color w:val="auto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color w:val="auto"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color w:val="auto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  <w:t>□其他：</w:t>
      </w:r>
    </w:p>
    <w:p w14:paraId="1E3A5AF4">
      <w:pPr>
        <w:pStyle w:val="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color w:val="auto"/>
          <w:position w:val="-1"/>
          <w:sz w:val="32"/>
          <w:szCs w:val="32"/>
        </w:rPr>
      </w:pPr>
    </w:p>
    <w:p w14:paraId="4A98CA67">
      <w:pPr>
        <w:pStyle w:val="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color w:val="auto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color w:val="auto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color w:val="auto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color w:val="auto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color w:val="auto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  <w:t>□其他：</w:t>
      </w:r>
    </w:p>
    <w:p w14:paraId="4180C65B">
      <w:pPr>
        <w:pStyle w:val="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color w:val="auto"/>
          <w:spacing w:val="-2"/>
          <w:sz w:val="32"/>
          <w:szCs w:val="32"/>
        </w:rPr>
      </w:pPr>
    </w:p>
    <w:p w14:paraId="55BB4694">
      <w:pPr>
        <w:pStyle w:val="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color w:val="auto"/>
          <w:spacing w:val="-2"/>
          <w:sz w:val="32"/>
          <w:szCs w:val="32"/>
          <w:lang w:val="en-US" w:eastAsia="zh-CN"/>
        </w:rPr>
        <w:t>感染管理科</w:t>
      </w:r>
    </w:p>
    <w:p w14:paraId="27AC8541">
      <w:pPr>
        <w:pStyle w:val="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color w:val="auto"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default" w:eastAsia="微软雅黑" w:cstheme="minorBidi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color w:val="auto"/>
          <w:spacing w:val="-1"/>
          <w:sz w:val="32"/>
          <w:szCs w:val="32"/>
          <w:lang w:val="en-US" w:eastAsia="zh-CN"/>
        </w:rPr>
        <w:t>感控工作间维保服务</w:t>
      </w:r>
    </w:p>
    <w:p w14:paraId="63FF8BF2">
      <w:pPr>
        <w:spacing w:line="183" w:lineRule="auto"/>
        <w:rPr>
          <w:rFonts w:hint="eastAsia" w:ascii="微软雅黑" w:hAnsi="微软雅黑" w:eastAsia="微软雅黑" w:cs="微软雅黑"/>
          <w:color w:val="auto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3794CB9B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项目名称：感控工作间维保服务</w:t>
      </w:r>
    </w:p>
    <w:p w14:paraId="4D4D2E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保障系统稳定运行、提升医院感染管理效率，并支持感控措施的持续优化。其核心目标包括：‌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系统稳定与技术支持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功能持续升级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数据合规上报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提升手卫生依从性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强化感控能力建设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辅助决策与改进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‌。</w:t>
      </w:r>
    </w:p>
    <w:p w14:paraId="5D17E1D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服务期限：3年</w:t>
      </w:r>
    </w:p>
    <w:p w14:paraId="31B9E948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8"/>
          <w:lang w:val="en-US" w:eastAsia="zh-CN"/>
        </w:rPr>
        <w:t>服务范围</w:t>
      </w:r>
    </w:p>
    <w:tbl>
      <w:tblPr>
        <w:tblStyle w:val="5"/>
        <w:tblW w:w="88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84"/>
        <w:gridCol w:w="5212"/>
      </w:tblGrid>
      <w:tr w14:paraId="15AED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4768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适用场景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B919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功能说明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F56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详单</w:t>
            </w:r>
          </w:p>
        </w:tc>
      </w:tr>
      <w:tr w14:paraId="37353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6E40C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1.医院感染管理组织在线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（正常使用准备）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1544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人员、管理组织和权限管理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25C7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单元管理（新增、修改、禁用/启用、删除）</w:t>
            </w:r>
          </w:p>
        </w:tc>
      </w:tr>
      <w:tr w14:paraId="3FE2F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99D8DF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7CF90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A518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院区管理（新增、修改、禁用/启用、删除)</w:t>
            </w:r>
          </w:p>
        </w:tc>
      </w:tr>
      <w:tr w14:paraId="36CCD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BB640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D402A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D5CA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员工管理（新增、修改、注销、审核）</w:t>
            </w:r>
          </w:p>
        </w:tc>
      </w:tr>
      <w:tr w14:paraId="1830C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66E131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93D77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2B1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管理员权限设置</w:t>
            </w:r>
          </w:p>
        </w:tc>
      </w:tr>
      <w:tr w14:paraId="44AE7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B4D63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工作资料/内容在线</w:t>
            </w:r>
          </w:p>
          <w:p w14:paraId="27F0C65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（小蜘蛛：适用于查找感控相关指南、文献等内容库及学习与交流的平台）</w:t>
            </w: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F662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资料库和知识社区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8E490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每周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持续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更新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的指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南标准库</w:t>
            </w:r>
          </w:p>
        </w:tc>
      </w:tr>
      <w:tr w14:paraId="67B0A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9C7DA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166B9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08EC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不定期持续更新的公开课</w:t>
            </w:r>
          </w:p>
        </w:tc>
      </w:tr>
      <w:tr w14:paraId="5E0DF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B71088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E792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B83D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定期更新的国内外文献库</w:t>
            </w:r>
          </w:p>
        </w:tc>
      </w:tr>
      <w:tr w14:paraId="12EA0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4DA2B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3352D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E648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各类专业问答互动搜索区</w:t>
            </w:r>
          </w:p>
        </w:tc>
      </w:tr>
      <w:tr w14:paraId="0947E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A9D3A2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20CB8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81743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使用用户经验分享区</w:t>
            </w:r>
          </w:p>
        </w:tc>
      </w:tr>
      <w:tr w14:paraId="7D9C1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857F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3.全员知识培训与测评（考试）在线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（培训易，适合各级医务人员学习、培训、测评、考试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72D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支持预设学习考试任务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C75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支持预设学习、考试任务，自定义设置阅读时长、习题正确率、习题完成率</w:t>
            </w:r>
          </w:p>
        </w:tc>
      </w:tr>
      <w:tr w14:paraId="5A318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55F1F1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F27E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参与形式不受限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05E12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适用电脑或手机在线操作，各级各岗位医务人员二维码扫码参与（无需下载APP）</w:t>
            </w:r>
          </w:p>
        </w:tc>
      </w:tr>
      <w:tr w14:paraId="714A1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279861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4E9E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平台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共享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48AC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平台内3000道感染防控基础试题，1600多个课件与教学视频，可调用和添加在学习考试任务</w:t>
            </w:r>
          </w:p>
        </w:tc>
      </w:tr>
      <w:tr w14:paraId="07A2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21E4D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B7973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建设院内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内容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库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63C0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支持自定义上传指南标准、制度、流程、预案的文件、培训课件、教学视频等（指定格式视频+图像+PDF文件)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支持自定义上传试题、试卷，也支持使用平台题库随机出卷</w:t>
            </w:r>
          </w:p>
        </w:tc>
      </w:tr>
      <w:tr w14:paraId="76FD8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8007B9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91CA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AAB56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学习考试任务消息提醒与推送功能</w:t>
            </w:r>
          </w:p>
        </w:tc>
      </w:tr>
      <w:tr w14:paraId="515AAD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91E0B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32C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考卷存档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73EE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试卷存档、考生考卷一键存档</w:t>
            </w:r>
          </w:p>
        </w:tc>
      </w:tr>
      <w:tr w14:paraId="33935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35A5F1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50B2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学习统计报表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68B24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学习统计分析报表（学习概况、已完成名单/未完成名单、课时学习统计、高级统计</w:t>
            </w:r>
          </w:p>
        </w:tc>
      </w:tr>
      <w:tr w14:paraId="3DDCC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641C0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35A4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测评/考试统计报表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3938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参考情况、成绩概况、错题集及错题分析、成绩单/未考名单、高级统计</w:t>
            </w:r>
          </w:p>
        </w:tc>
      </w:tr>
      <w:tr w14:paraId="174BF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35C3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lang w:bidi="ar"/>
              </w:rPr>
              <w:t>4.督查改进多人协同在线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（督改易，适用于SDCA循环和PDCA循环）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D37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随机督查（PDCA）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DCA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院科两级未启用电子查检表发现任何不规范操作、行为和场景或管理漏洞时从“发现不规范不达标项-分析-改进-评价/总结”全过程在线；</w:t>
            </w:r>
          </w:p>
        </w:tc>
      </w:tr>
      <w:tr w14:paraId="4C872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282CB8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78BA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标准督查（SDCA）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2F4C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院科两级制定电子查检表并启用电子查检表发现任何不规范操作、行为和场景或管理漏洞时从“发现不规范不达标项-分析-改进-评价/总结”全过程在线</w:t>
            </w:r>
          </w:p>
        </w:tc>
      </w:tr>
      <w:tr w14:paraId="78130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9EA4FE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D5EE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消息提醒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3BF0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协同督导/改进环节消息提醒与推送功能</w:t>
            </w:r>
          </w:p>
        </w:tc>
      </w:tr>
      <w:tr w14:paraId="2781B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7B6FEA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DB9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改进过程可视化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6A875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不规范不达标项改进列表</w:t>
            </w:r>
          </w:p>
        </w:tc>
      </w:tr>
      <w:tr w14:paraId="19E96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27895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3285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F645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任务详单、问题类别排名分析、科室问题类别构成分析、督导问题类别列表</w:t>
            </w:r>
          </w:p>
        </w:tc>
      </w:tr>
      <w:tr w14:paraId="4D9A7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A2CF67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5.移动智能查检在线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（智查易，适用各专项、专科督查）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BC27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支持10种评价方式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FF236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卫生执行专用（5个时刻观察）评估模型、“通用”类型、“通用-不计分”类型、“专项”类型、“专项-不计分”类型、“评分”类型、“评分等级”类型、“等级评分”类型、“未达标扣分”类型、“环境物表评价”类型</w:t>
            </w:r>
          </w:p>
        </w:tc>
      </w:tr>
      <w:tr w14:paraId="3A4DE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E78CB7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D699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专家推荐版移动智能查检表模板供参考使用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F58E0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“专家推荐版标准预防与全院通用感染防控电子化查检表”类、“专家推荐专科专项感染防控标准电子化查检表”类、“世界卫生组织（WHO)医疗机构感染防控自我评估框架IPCAF电子化调查表”类</w:t>
            </w:r>
          </w:p>
        </w:tc>
      </w:tr>
      <w:tr w14:paraId="2D07F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C6111F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249DD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自定义表格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1B9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将院内的纸质查检表导入上传，编辑，并选择以上评价方式变为电子化查检表</w:t>
            </w:r>
          </w:p>
        </w:tc>
      </w:tr>
      <w:tr w14:paraId="56D9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4581E4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D98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手卫生查检统计报表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835A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督导单元/岗位/个人-时机/指征-依从性/正确率、手卫生执行不规范分析</w:t>
            </w:r>
          </w:p>
        </w:tc>
      </w:tr>
      <w:tr w14:paraId="61C7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14062E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BE6D1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多场景防控执行查检统计报表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6F5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完成任务统计/督查得分及排名、督查条目分析等统计分析报表</w:t>
            </w:r>
          </w:p>
        </w:tc>
      </w:tr>
      <w:tr w14:paraId="59FE7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98E9C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5E8AF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特殊患者管理查检统计报表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46221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完成任务统计/督查得分及排名、督查条目分析等统计分析报表</w:t>
            </w:r>
          </w:p>
        </w:tc>
      </w:tr>
      <w:tr w14:paraId="315EA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2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6.用品消耗管理在线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（用品易，支持消耗品维护、领用及库存数据采集）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8CE0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用品使用登记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1ABCD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消耗品（洗手液、快速手消毒液、消毒湿巾、干手纸等）维护、领用、库存数据采集</w:t>
            </w:r>
          </w:p>
        </w:tc>
      </w:tr>
      <w:tr w14:paraId="668DF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BC5B1D">
            <w:pPr>
              <w:jc w:val="left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38AD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统计报表</w:t>
            </w:r>
          </w:p>
        </w:tc>
        <w:tc>
          <w:tcPr>
            <w:tcW w:w="5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CBDD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消耗量分析/排名/成本统计、总消耗量/人均消耗量/每床日消耗量统计</w:t>
            </w:r>
          </w:p>
        </w:tc>
      </w:tr>
    </w:tbl>
    <w:p w14:paraId="0D9758B4">
      <w:p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D4F8636">
      <w:p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BD03ED0">
      <w:p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技术架构</w:t>
      </w:r>
      <w:bookmarkStart w:id="0" w:name="_GoBack"/>
      <w:bookmarkEnd w:id="0"/>
    </w:p>
    <w:tbl>
      <w:tblPr>
        <w:tblStyle w:val="5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328"/>
        <w:gridCol w:w="6711"/>
      </w:tblGrid>
      <w:tr w14:paraId="150A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93" w:type="dxa"/>
            <w:gridSpan w:val="3"/>
          </w:tcPr>
          <w:p w14:paraId="08298A38">
            <w:pPr>
              <w:spacing w:line="360" w:lineRule="auto"/>
              <w:ind w:firstLine="432" w:firstLineChars="205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1"/>
                <w:szCs w:val="21"/>
              </w:rPr>
              <w:t>技术架构要求</w:t>
            </w:r>
          </w:p>
        </w:tc>
      </w:tr>
      <w:tr w14:paraId="2E7B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 w14:paraId="4448A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8" w:type="dxa"/>
            <w:vAlign w:val="center"/>
          </w:tcPr>
          <w:p w14:paraId="38796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服务架构</w:t>
            </w:r>
          </w:p>
        </w:tc>
        <w:tc>
          <w:tcPr>
            <w:tcW w:w="6711" w:type="dxa"/>
            <w:vAlign w:val="center"/>
          </w:tcPr>
          <w:p w14:paraId="38359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采用面向服务的SOA架构，扩展性好，框架技术最为完善JAVA语言作为系统开发的语言</w:t>
            </w:r>
          </w:p>
        </w:tc>
      </w:tr>
      <w:tr w14:paraId="206F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 w14:paraId="2365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8" w:type="dxa"/>
            <w:vAlign w:val="center"/>
          </w:tcPr>
          <w:p w14:paraId="4206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技术框架</w:t>
            </w:r>
          </w:p>
        </w:tc>
        <w:tc>
          <w:tcPr>
            <w:tcW w:w="6711" w:type="dxa"/>
            <w:vAlign w:val="center"/>
          </w:tcPr>
          <w:p w14:paraId="292A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服务端：Java (SpringMVC架构,JDK1.7及以上)</w:t>
            </w:r>
          </w:p>
          <w:p w14:paraId="3403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网站后台： JavaScript +Html5.0</w:t>
            </w:r>
          </w:p>
          <w:p w14:paraId="58D3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苹果APP：Objective C++</w:t>
            </w:r>
          </w:p>
          <w:p w14:paraId="2F1F7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安卓APP：Java</w:t>
            </w:r>
          </w:p>
        </w:tc>
      </w:tr>
      <w:tr w14:paraId="1844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4" w:type="dxa"/>
            <w:vAlign w:val="center"/>
          </w:tcPr>
          <w:p w14:paraId="0C9DE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8" w:type="dxa"/>
            <w:vAlign w:val="center"/>
          </w:tcPr>
          <w:p w14:paraId="42A0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数据库</w:t>
            </w:r>
          </w:p>
        </w:tc>
        <w:tc>
          <w:tcPr>
            <w:tcW w:w="6711" w:type="dxa"/>
            <w:vAlign w:val="center"/>
          </w:tcPr>
          <w:p w14:paraId="1E37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Mysql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 xml:space="preserve"> 5.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13B1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54" w:type="dxa"/>
            <w:vAlign w:val="center"/>
          </w:tcPr>
          <w:p w14:paraId="5DCE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8" w:type="dxa"/>
            <w:vAlign w:val="center"/>
          </w:tcPr>
          <w:p w14:paraId="5950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Web容器</w:t>
            </w:r>
          </w:p>
        </w:tc>
        <w:tc>
          <w:tcPr>
            <w:tcW w:w="6711" w:type="dxa"/>
            <w:vAlign w:val="center"/>
          </w:tcPr>
          <w:p w14:paraId="0FB8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Tomcat7.0</w:t>
            </w:r>
          </w:p>
        </w:tc>
      </w:tr>
      <w:tr w14:paraId="4B23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54" w:type="dxa"/>
            <w:vAlign w:val="center"/>
          </w:tcPr>
          <w:p w14:paraId="4D1C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8" w:type="dxa"/>
            <w:vAlign w:val="center"/>
          </w:tcPr>
          <w:p w14:paraId="5EBD9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运行平台</w:t>
            </w:r>
          </w:p>
        </w:tc>
        <w:tc>
          <w:tcPr>
            <w:tcW w:w="6711" w:type="dxa"/>
            <w:vAlign w:val="center"/>
          </w:tcPr>
          <w:p w14:paraId="0532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阿里云服务器</w:t>
            </w:r>
          </w:p>
        </w:tc>
      </w:tr>
      <w:tr w14:paraId="55F1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 w14:paraId="784F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8" w:type="dxa"/>
            <w:vAlign w:val="center"/>
          </w:tcPr>
          <w:p w14:paraId="1F56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系统兼容性</w:t>
            </w:r>
          </w:p>
        </w:tc>
        <w:tc>
          <w:tcPr>
            <w:tcW w:w="6711" w:type="dxa"/>
            <w:vAlign w:val="center"/>
          </w:tcPr>
          <w:p w14:paraId="1D51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个人计算机（Windows XP及以上），</w:t>
            </w:r>
          </w:p>
          <w:p w14:paraId="4525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苹果手机、平板(系统IOS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.0及以上)，</w:t>
            </w:r>
          </w:p>
          <w:p w14:paraId="71055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安卓手机、平板（系统Android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6.0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及以上）</w:t>
            </w:r>
          </w:p>
        </w:tc>
      </w:tr>
      <w:tr w14:paraId="7FEA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54" w:type="dxa"/>
            <w:vAlign w:val="center"/>
          </w:tcPr>
          <w:p w14:paraId="39F3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28" w:type="dxa"/>
            <w:vAlign w:val="center"/>
          </w:tcPr>
          <w:p w14:paraId="5E72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软件特性</w:t>
            </w:r>
          </w:p>
        </w:tc>
        <w:tc>
          <w:tcPr>
            <w:tcW w:w="6711" w:type="dxa"/>
            <w:vAlign w:val="center"/>
          </w:tcPr>
          <w:p w14:paraId="36F43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支持终端数据离线保存，在线自动上传</w:t>
            </w:r>
          </w:p>
        </w:tc>
      </w:tr>
      <w:tr w14:paraId="4BEE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954" w:type="dxa"/>
            <w:vAlign w:val="center"/>
          </w:tcPr>
          <w:p w14:paraId="7BCBF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28" w:type="dxa"/>
            <w:vAlign w:val="center"/>
          </w:tcPr>
          <w:p w14:paraId="7E71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硬件需求</w:t>
            </w:r>
          </w:p>
        </w:tc>
        <w:tc>
          <w:tcPr>
            <w:tcW w:w="6711" w:type="dxa"/>
            <w:vAlign w:val="center"/>
          </w:tcPr>
          <w:p w14:paraId="0F5D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各类安卓手机（Android系统）、安卓平板（PAD）和苹果手机（IOS系统）和苹果平板（IPAD）。</w:t>
            </w:r>
          </w:p>
        </w:tc>
      </w:tr>
    </w:tbl>
    <w:p w14:paraId="786862CF"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</w:pPr>
      <w:r>
        <w:rPr>
          <w:rFonts w:hint="default" w:cs="Times New Roman"/>
          <w:b/>
          <w:bCs/>
          <w:color w:val="000000"/>
          <w:sz w:val="28"/>
          <w:szCs w:val="28"/>
          <w:lang w:val="en-US" w:eastAsia="zh-CN"/>
        </w:rPr>
        <w:t>维保服务内容</w:t>
      </w:r>
    </w:p>
    <w:p w14:paraId="5ADC59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Theme="minorEastAsia" w:cstheme="minorBidi"/>
          <w:b/>
          <w:bCs w:val="0"/>
          <w:color w:val="000000"/>
          <w:kern w:val="2"/>
          <w:sz w:val="28"/>
          <w:szCs w:val="28"/>
          <w:lang w:val="en-US" w:eastAsia="zh-CN" w:bidi="ar-SA"/>
        </w:rPr>
        <w:t>3.1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软件部分：</w:t>
      </w:r>
    </w:p>
    <w:p w14:paraId="7F766A57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105" w:beforeAutospacing="0" w:after="105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定期清理冗余数据，提高数据库响应速度。‌</w:t>
      </w:r>
    </w:p>
    <w:p w14:paraId="3F6C49F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定期更新，修复系统漏洞。</w:t>
      </w:r>
    </w:p>
    <w:p w14:paraId="47861A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定期系统升级，提升系统的稳定性和可靠性。</w:t>
      </w:r>
    </w:p>
    <w:p w14:paraId="6A916F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定期进行漏洞扫描，及时修复安全缺陷。</w:t>
      </w:r>
    </w:p>
    <w:p w14:paraId="010E30E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加密数据，保护患者隐私及采血数据，符合相关法律法规。</w:t>
      </w:r>
    </w:p>
    <w:p w14:paraId="07EBA1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20"/>
          <w:tab w:val="clear" w:pos="0"/>
        </w:tabs>
        <w:spacing w:before="90" w:beforeAutospacing="0" w:after="90" w:afterAutospacing="0" w:line="240" w:lineRule="auto"/>
        <w:ind w:left="42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快速响应使用科室提出的各类系统优化、升级或新增功能等需求。</w:t>
      </w:r>
    </w:p>
    <w:p w14:paraId="6F1ED3ED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3.2 定期巡检与服务报告</w:t>
      </w:r>
    </w:p>
    <w:p w14:paraId="7EDDEB9B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坚持预防为主，通过定期巡检保养，排查潜在故障，延长设备寿命，降低运维成本。</w:t>
      </w:r>
    </w:p>
    <w:p w14:paraId="1B559B06">
      <w:pPr>
        <w:pStyle w:val="3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定期巡检：每月全面巡检1次，每季度深度保养校准，做好记录归档。</w:t>
      </w:r>
    </w:p>
    <w:p w14:paraId="79C63C44">
      <w:pPr>
        <w:pStyle w:val="3"/>
        <w:widowControl/>
        <w:numPr>
          <w:ilvl w:val="0"/>
          <w:numId w:val="0"/>
        </w:numPr>
        <w:wordWrap w:val="0"/>
        <w:ind w:leftChars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隐患排查：及时发现设备、软件潜在问题，提前处置，做好易损件储备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2484E4CD">
      <w:pPr>
        <w:pStyle w:val="3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1165968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3.4故障响应速度</w:t>
      </w:r>
    </w:p>
    <w:p w14:paraId="45805C4D">
      <w:pPr>
        <w:pStyle w:val="3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建立快速响应机制，及时处置故障，减少对工作的影响。</w:t>
      </w:r>
    </w:p>
    <w:p w14:paraId="055E845A">
      <w:pPr>
        <w:pStyle w:val="3"/>
        <w:widowControl/>
        <w:numPr>
          <w:ilvl w:val="0"/>
          <w:numId w:val="3"/>
        </w:numPr>
        <w:wordWrap w:val="0"/>
        <w:ind w:leftChars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服务时间：提供 7×24小时紧急故障响应服务。</w:t>
      </w:r>
    </w:p>
    <w:p w14:paraId="6B10A2DF">
      <w:pPr>
        <w:pStyle w:val="3"/>
        <w:widowControl/>
        <w:numPr>
          <w:ilvl w:val="0"/>
          <w:numId w:val="3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响应时限：紧急故障≤15分钟响应，一般故障≤30分钟响应，远程故障即时处理。</w:t>
      </w:r>
    </w:p>
    <w:p w14:paraId="2B257228">
      <w:pPr>
        <w:pStyle w:val="3"/>
        <w:widowControl/>
        <w:numPr>
          <w:ilvl w:val="0"/>
          <w:numId w:val="3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处置效率：简单故障≤1小时、复杂故障≤4小时解决，重大故障≤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小时修复并提供临时方案。</w:t>
      </w:r>
    </w:p>
    <w:p w14:paraId="2CB5BF05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3.5服务保障</w:t>
      </w:r>
    </w:p>
    <w:p w14:paraId="668BB0FB">
      <w:pPr>
        <w:pStyle w:val="3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提供专业维保服务，配合操作指导与培训，持续优化服务质量。</w:t>
      </w:r>
    </w:p>
    <w:p w14:paraId="447245A3">
      <w:pPr>
        <w:pStyle w:val="3"/>
        <w:widowControl/>
        <w:numPr>
          <w:ilvl w:val="0"/>
          <w:numId w:val="0"/>
        </w:numPr>
        <w:wordWrap w:val="0"/>
        <w:ind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1. 人员支持：定期开展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电脑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操作、日常维护及简单故障排查培训。</w:t>
      </w:r>
    </w:p>
    <w:p w14:paraId="76191C4A">
      <w:pPr>
        <w:pStyle w:val="3"/>
        <w:widowControl/>
        <w:numPr>
          <w:ilvl w:val="0"/>
          <w:numId w:val="0"/>
        </w:numPr>
        <w:wordWrap w:val="0"/>
        <w:ind w:leftChars="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2. 服务优化：建立反馈机制，优化服务流程，配合设备升级调试。</w:t>
      </w:r>
    </w:p>
    <w:p w14:paraId="7AB3D748">
      <w:pPr>
        <w:pStyle w:val="3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预算与付款</w:t>
      </w:r>
    </w:p>
    <w:p w14:paraId="5EF5BE0E">
      <w:pPr>
        <w:pStyle w:val="3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02DD954">
      <w:pPr>
        <w:pStyle w:val="3"/>
        <w:widowControl/>
        <w:numPr>
          <w:ilvl w:val="0"/>
          <w:numId w:val="0"/>
        </w:numPr>
        <w:wordWrap w:val="0"/>
        <w:ind w:leftChars="100"/>
        <w:rPr>
          <w:rFonts w:hint="eastAsia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4万元/年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3E44E43A">
      <w:pPr>
        <w:pStyle w:val="3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4.2付款方式</w:t>
      </w:r>
    </w:p>
    <w:p w14:paraId="62352553">
      <w:pPr>
        <w:pStyle w:val="3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按年支付，年度维保结束后支付年度维保金额的100%。</w:t>
      </w:r>
    </w:p>
    <w:p w14:paraId="025D87D7">
      <w:pPr>
        <w:pStyle w:val="3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3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2FEC52E">
      <w:pPr>
        <w:pStyle w:val="3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软件著作权证书等相关资质文件；</w:t>
      </w:r>
    </w:p>
    <w:p w14:paraId="6F43DB00">
      <w:pPr>
        <w:pStyle w:val="3"/>
        <w:widowControl/>
        <w:numPr>
          <w:ilvl w:val="0"/>
          <w:numId w:val="0"/>
        </w:numPr>
        <w:wordWrap w:val="0"/>
        <w:ind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3"/>
        <w:widowControl/>
        <w:numPr>
          <w:ilvl w:val="0"/>
          <w:numId w:val="0"/>
        </w:numPr>
        <w:wordWrap w:val="0"/>
        <w:ind w:leftChars="10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18CF6C0A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31E89"/>
    <w:multiLevelType w:val="singleLevel"/>
    <w:tmpl w:val="87631E8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24D063EF"/>
    <w:multiLevelType w:val="singleLevel"/>
    <w:tmpl w:val="24D063EF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YWVjZTQ0NThjMjQ3Mjc3OGQ5MGQwYzE0NjIyYzgifQ=="/>
  </w:docVars>
  <w:rsids>
    <w:rsidRoot w:val="76BE1F84"/>
    <w:rsid w:val="09762236"/>
    <w:rsid w:val="0D6C40D7"/>
    <w:rsid w:val="1D797BEE"/>
    <w:rsid w:val="1DE37DE7"/>
    <w:rsid w:val="29780200"/>
    <w:rsid w:val="2FB84AB4"/>
    <w:rsid w:val="320A2910"/>
    <w:rsid w:val="357447CD"/>
    <w:rsid w:val="3FBD0757"/>
    <w:rsid w:val="47151DC9"/>
    <w:rsid w:val="47462040"/>
    <w:rsid w:val="47DD532D"/>
    <w:rsid w:val="48C06AA9"/>
    <w:rsid w:val="4B0610EB"/>
    <w:rsid w:val="4E433CEC"/>
    <w:rsid w:val="4E775E5C"/>
    <w:rsid w:val="51FC4500"/>
    <w:rsid w:val="54332825"/>
    <w:rsid w:val="552B265F"/>
    <w:rsid w:val="5D1E37C9"/>
    <w:rsid w:val="61812E22"/>
    <w:rsid w:val="61B11112"/>
    <w:rsid w:val="61D86814"/>
    <w:rsid w:val="709C1767"/>
    <w:rsid w:val="71264E5A"/>
    <w:rsid w:val="759B15F2"/>
    <w:rsid w:val="76BE1F84"/>
    <w:rsid w:val="7F44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9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1604</Words>
  <Characters>1747</Characters>
  <Lines>0</Lines>
  <Paragraphs>0</Paragraphs>
  <TotalTime>3</TotalTime>
  <ScaleCrop>false</ScaleCrop>
  <LinksUpToDate>false</LinksUpToDate>
  <CharactersWithSpaces>1753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2022-07-05T03:35:00Z</dcterms:created>
  <dc:creator>德雅曼达</dc:creator>
  <cp:lastModifiedBy>木槿柒柒</cp:lastModifiedBy>
  <cp:lastPrinted>2025-02-11T07:35:00Z</cp:lastPrinted>
  <dcterms:modified xsi:type="dcterms:W3CDTF">2026-05-21T08:30:31Z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1183E2A42AC740169D8F15C008568E67_13</vt:lpwstr>
  </property>
  <property fmtid="{D5CDD505-2E9C-101B-9397-08002B2CF9AE}" pid="4" name="KSOTemplateDocerSaveRecord">
    <vt:lpwstr>eyJoZGlkIjoiZmNmMmM4NWVjMzA5NWEzYjk2YjY4YjRlNjhjZTUyYWUiLCJ1c2VySWQiOiIzODMxODQ3OTYifQ==</vt:lpwstr>
  </property>
</Properties>
</file>