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DA00">
      <w:pPr>
        <w:keepNext w:val="0"/>
        <w:keepLines w:val="0"/>
        <w:widowControl/>
        <w:suppressLineNumbers w:val="0"/>
        <w:pBdr>
          <w:top w:val="dashed" w:color="DDDDDD" w:sz="6" w:space="7"/>
          <w:left w:val="none" w:color="auto" w:sz="0" w:space="0"/>
          <w:bottom w:val="dashed" w:color="DDDDDD" w:sz="6" w:space="7"/>
          <w:right w:val="none" w:color="auto" w:sz="0" w:space="0"/>
        </w:pBdr>
        <w:shd w:val="clear" w:fill="FFFFFF"/>
        <w:spacing w:after="525" w:afterAutospacing="0" w:line="525" w:lineRule="atLeast"/>
        <w:ind w:left="0" w:firstLine="0"/>
        <w:jc w:val="center"/>
        <w:rPr>
          <w:rFonts w:hint="default" w:ascii="宋体" w:hAnsi="宋体" w:eastAsia="宋体" w:cs="宋体"/>
          <w:i w:val="0"/>
          <w:iCs w:val="0"/>
          <w:caps w:val="0"/>
          <w:color w:val="333333"/>
          <w:spacing w:val="0"/>
          <w:sz w:val="22"/>
          <w:szCs w:val="22"/>
          <w:lang w:val="en-US"/>
        </w:rPr>
      </w:pPr>
      <w:bookmarkStart w:id="0" w:name="_GoBack"/>
      <w:r>
        <w:rPr>
          <w:rFonts w:hint="eastAsia" w:ascii="宋体" w:hAnsi="宋体" w:eastAsia="宋体" w:cs="宋体"/>
          <w:b w:val="0"/>
          <w:bCs w:val="0"/>
          <w:i w:val="0"/>
          <w:iCs w:val="0"/>
          <w:caps w:val="0"/>
          <w:color w:val="auto"/>
          <w:spacing w:val="0"/>
          <w:sz w:val="30"/>
          <w:szCs w:val="30"/>
          <w:shd w:val="clear" w:fill="FFFFFF"/>
        </w:rPr>
        <w:t>上饶市人民医院</w:t>
      </w:r>
      <w:r>
        <w:rPr>
          <w:rFonts w:hint="eastAsia" w:ascii="宋体" w:hAnsi="宋体" w:eastAsia="宋体" w:cs="宋体"/>
          <w:b w:val="0"/>
          <w:bCs w:val="0"/>
          <w:i w:val="0"/>
          <w:iCs w:val="0"/>
          <w:caps w:val="0"/>
          <w:color w:val="auto"/>
          <w:spacing w:val="0"/>
          <w:sz w:val="30"/>
          <w:szCs w:val="30"/>
          <w:shd w:val="clear" w:fill="FFFFFF"/>
          <w:lang w:val="en-US" w:eastAsia="zh-CN"/>
        </w:rPr>
        <w:t>消防系统维保项目需求</w:t>
      </w:r>
    </w:p>
    <w:bookmarkEnd w:id="0"/>
    <w:p w14:paraId="3A4C3A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一、项目人员要求：</w:t>
      </w:r>
    </w:p>
    <w:p w14:paraId="6FDBBA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（1）项目管理：项目负责人，具备一级注册消防工程师资格（注册在本单位），（提供采购公告前6个月内任意一个月缴纳的社保凭证复印件加盖公章且证书颁发日期为采购公告前颁发，原件备查）。</w:t>
      </w:r>
    </w:p>
    <w:p w14:paraId="0CD2E8F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（2）现场维修：配备2名持消防设施操作员（中级及以上）证书的专职技术人员（提供采购公告前6个月内任意一个月缴纳的社保凭证复印件加盖公章且证书颁发日期为采购公告前颁发，原件备查）。</w:t>
      </w:r>
    </w:p>
    <w:p w14:paraId="43DED4B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二、维保技术规范和技术要求</w:t>
      </w:r>
    </w:p>
    <w:p w14:paraId="75D7365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（一）、维保内容基本内容:为保障</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消防系统设施的正常运行，维保公司需完成</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val="en-US"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所有消防设备日常维护、巡检、测试、维修记录，达到消防规范使用要求，保护医院人身财产的安全。</w:t>
      </w:r>
    </w:p>
    <w:p w14:paraId="59B9E6E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（二）、工程实施要求。</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消防系统维修保养范围包括但不限于:北院总面积155982.33平方米，南院总面积97361平方米，屋面及室外所有消防设备。具体要求如下表：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83"/>
        <w:gridCol w:w="5400"/>
        <w:gridCol w:w="817"/>
      </w:tblGrid>
      <w:tr w14:paraId="210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center"/>
          </w:tcPr>
          <w:p w14:paraId="7EBEEF9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序号</w:t>
            </w:r>
          </w:p>
        </w:tc>
        <w:tc>
          <w:tcPr>
            <w:tcW w:w="1383" w:type="dxa"/>
            <w:vAlign w:val="center"/>
          </w:tcPr>
          <w:p w14:paraId="6F9DC4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工作内容</w:t>
            </w:r>
          </w:p>
        </w:tc>
        <w:tc>
          <w:tcPr>
            <w:tcW w:w="5400" w:type="dxa"/>
            <w:vAlign w:val="center"/>
          </w:tcPr>
          <w:p w14:paraId="62AED0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维修及响应时间</w:t>
            </w:r>
          </w:p>
        </w:tc>
        <w:tc>
          <w:tcPr>
            <w:tcW w:w="817" w:type="dxa"/>
            <w:vAlign w:val="center"/>
          </w:tcPr>
          <w:p w14:paraId="48E4DFE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备注</w:t>
            </w:r>
          </w:p>
        </w:tc>
      </w:tr>
      <w:tr w14:paraId="7C5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778" w:type="dxa"/>
            <w:vAlign w:val="center"/>
          </w:tcPr>
          <w:p w14:paraId="57B29A3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1</w:t>
            </w:r>
          </w:p>
        </w:tc>
        <w:tc>
          <w:tcPr>
            <w:tcW w:w="1383" w:type="dxa"/>
            <w:vAlign w:val="center"/>
          </w:tcPr>
          <w:p w14:paraId="1C8B5C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巡查</w:t>
            </w:r>
          </w:p>
          <w:p w14:paraId="16A1D05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56AE031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每周安排有资质专业人员对所有消防设备进行全面巡查一次。保卫科至少2人验收巡查记录本。</w:t>
            </w:r>
          </w:p>
          <w:p w14:paraId="51FA08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7FD67F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0609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778" w:type="dxa"/>
            <w:vAlign w:val="center"/>
          </w:tcPr>
          <w:p w14:paraId="292E2C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2</w:t>
            </w:r>
          </w:p>
        </w:tc>
        <w:tc>
          <w:tcPr>
            <w:tcW w:w="1383" w:type="dxa"/>
            <w:vAlign w:val="center"/>
          </w:tcPr>
          <w:p w14:paraId="59700B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日常设备维修</w:t>
            </w:r>
          </w:p>
          <w:p w14:paraId="09BD6F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2A4894F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lang w:val="en-US" w:eastAsia="zh-CN" w:bidi="ar-SA"/>
              </w:rPr>
              <w:t>接到报修电话后2小时内到达现场，一般故障4小时内修复完成，特殊故障24小时内完成设备维修，保证全年无故障，如3次未做到此条款，院方有权解除合同。</w:t>
            </w:r>
          </w:p>
        </w:tc>
        <w:tc>
          <w:tcPr>
            <w:tcW w:w="817" w:type="dxa"/>
            <w:vAlign w:val="center"/>
          </w:tcPr>
          <w:p w14:paraId="4F045EA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5D1E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78" w:type="dxa"/>
            <w:vAlign w:val="center"/>
          </w:tcPr>
          <w:p w14:paraId="7D613FB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3</w:t>
            </w:r>
          </w:p>
        </w:tc>
        <w:tc>
          <w:tcPr>
            <w:tcW w:w="1383" w:type="dxa"/>
            <w:vAlign w:val="center"/>
          </w:tcPr>
          <w:p w14:paraId="062002B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设备保养</w:t>
            </w:r>
          </w:p>
          <w:p w14:paraId="1C4BA0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0A5E6F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按规范编写年度保养计划，按计划完成所有消防设备保养，并在每月末提交相关消防设备的保养记录。保卫科至少2人签字验收。</w:t>
            </w:r>
          </w:p>
          <w:p w14:paraId="0FEBAB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p>
          <w:p w14:paraId="702280D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75360A8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7C04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78" w:type="dxa"/>
            <w:vAlign w:val="center"/>
          </w:tcPr>
          <w:p w14:paraId="43FF5B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4</w:t>
            </w:r>
          </w:p>
        </w:tc>
        <w:tc>
          <w:tcPr>
            <w:tcW w:w="1383" w:type="dxa"/>
            <w:vAlign w:val="center"/>
          </w:tcPr>
          <w:p w14:paraId="2F3237F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测试</w:t>
            </w:r>
          </w:p>
          <w:p w14:paraId="7CA7518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vAlign w:val="center"/>
          </w:tcPr>
          <w:p w14:paraId="20C2CC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每季度安排人员对所有消防设备进行消防联动一次，并出具消防联动测试记录表。保卫科至少2人签字验收。</w:t>
            </w:r>
          </w:p>
          <w:p w14:paraId="50A7DF0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p>
          <w:p w14:paraId="4BBA3DF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132A38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541D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78" w:type="dxa"/>
            <w:vAlign w:val="center"/>
          </w:tcPr>
          <w:p w14:paraId="0A531E1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5</w:t>
            </w:r>
          </w:p>
        </w:tc>
        <w:tc>
          <w:tcPr>
            <w:tcW w:w="1383" w:type="dxa"/>
            <w:vAlign w:val="center"/>
          </w:tcPr>
          <w:p w14:paraId="0EB9C9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sz w:val="24"/>
                <w:szCs w:val="24"/>
              </w:rPr>
              <w:t>年度维保</w:t>
            </w:r>
          </w:p>
        </w:tc>
        <w:tc>
          <w:tcPr>
            <w:tcW w:w="5400" w:type="dxa"/>
            <w:vAlign w:val="center"/>
          </w:tcPr>
          <w:p w14:paraId="2D83551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kern w:val="2"/>
                <w:sz w:val="24"/>
                <w:szCs w:val="24"/>
                <w:u w:val="none"/>
                <w:vertAlign w:val="baseline"/>
                <w:lang w:val="en-US" w:eastAsia="zh-CN" w:bidi="ar-SA"/>
              </w:rPr>
            </w:pPr>
            <w:r>
              <w:rPr>
                <w:rFonts w:hint="eastAsia"/>
                <w:sz w:val="24"/>
                <w:szCs w:val="24"/>
              </w:rPr>
              <w:t>每年1次全系统综合检测，出具年度维保报告</w:t>
            </w:r>
          </w:p>
        </w:tc>
        <w:tc>
          <w:tcPr>
            <w:tcW w:w="817" w:type="dxa"/>
            <w:vAlign w:val="center"/>
          </w:tcPr>
          <w:p w14:paraId="2CD25C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r w14:paraId="7313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78" w:type="dxa"/>
            <w:vAlign w:val="center"/>
          </w:tcPr>
          <w:p w14:paraId="4EE763D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kern w:val="2"/>
                <w:sz w:val="24"/>
                <w:szCs w:val="24"/>
                <w:u w:val="none"/>
                <w:vertAlign w:val="baseline"/>
                <w:lang w:val="en-US" w:eastAsia="zh-CN" w:bidi="ar-SA"/>
              </w:rPr>
            </w:pPr>
            <w:r>
              <w:rPr>
                <w:rFonts w:hint="eastAsia" w:ascii="宋体" w:hAnsi="宋体" w:eastAsia="宋体" w:cs="宋体"/>
                <w:b w:val="0"/>
                <w:bCs w:val="0"/>
                <w:kern w:val="2"/>
                <w:sz w:val="24"/>
                <w:szCs w:val="24"/>
                <w:u w:val="none"/>
                <w:vertAlign w:val="baseline"/>
                <w:lang w:val="en-US" w:eastAsia="zh-CN" w:bidi="ar-SA"/>
              </w:rPr>
              <w:t>6</w:t>
            </w:r>
          </w:p>
        </w:tc>
        <w:tc>
          <w:tcPr>
            <w:tcW w:w="1383" w:type="dxa"/>
            <w:shd w:val="clear" w:color="auto" w:fill="auto"/>
            <w:vAlign w:val="center"/>
          </w:tcPr>
          <w:p w14:paraId="4407F62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演练、检查</w:t>
            </w:r>
          </w:p>
          <w:p w14:paraId="6AA54E4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5400" w:type="dxa"/>
            <w:shd w:val="clear" w:color="auto" w:fill="auto"/>
            <w:vAlign w:val="center"/>
          </w:tcPr>
          <w:p w14:paraId="6AAB8F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安排专人配合</w:t>
            </w:r>
            <w:r>
              <w:rPr>
                <w:rFonts w:hint="eastAsia" w:ascii="宋体" w:hAnsi="宋体" w:eastAsia="宋体" w:cs="宋体"/>
                <w:i w:val="0"/>
                <w:iCs w:val="0"/>
                <w:caps w:val="0"/>
                <w:color w:val="333333"/>
                <w:spacing w:val="0"/>
                <w:sz w:val="24"/>
                <w:szCs w:val="24"/>
                <w:shd w:val="clear" w:fill="FFFFFF"/>
              </w:rPr>
              <w:t>上饶市人民医院</w:t>
            </w:r>
            <w:r>
              <w:rPr>
                <w:rFonts w:hint="eastAsia" w:ascii="宋体" w:hAnsi="宋体" w:eastAsia="宋体" w:cs="宋体"/>
                <w:i w:val="0"/>
                <w:iCs w:val="0"/>
                <w:caps w:val="0"/>
                <w:color w:val="333333"/>
                <w:spacing w:val="0"/>
                <w:sz w:val="24"/>
                <w:szCs w:val="24"/>
                <w:shd w:val="clear" w:fill="FFFFFF"/>
                <w:lang w:eastAsia="zh-CN"/>
              </w:rPr>
              <w:t>南</w:t>
            </w:r>
            <w:r>
              <w:rPr>
                <w:rFonts w:hint="eastAsia" w:ascii="宋体" w:hAnsi="宋体" w:eastAsia="宋体" w:cs="宋体"/>
                <w:i w:val="0"/>
                <w:iCs w:val="0"/>
                <w:caps w:val="0"/>
                <w:color w:val="333333"/>
                <w:spacing w:val="0"/>
                <w:sz w:val="24"/>
                <w:szCs w:val="24"/>
                <w:shd w:val="clear" w:fill="FFFFFF"/>
              </w:rPr>
              <w:t>北院区</w:t>
            </w:r>
            <w:r>
              <w:rPr>
                <w:rFonts w:hint="eastAsia" w:ascii="宋体" w:hAnsi="宋体" w:eastAsia="宋体" w:cs="宋体"/>
                <w:b w:val="0"/>
                <w:bCs w:val="0"/>
                <w:kern w:val="2"/>
                <w:sz w:val="24"/>
                <w:szCs w:val="24"/>
                <w:u w:val="none"/>
                <w:lang w:val="en-US" w:eastAsia="zh-CN" w:bidi="ar-SA"/>
              </w:rPr>
              <w:t>进行消防演练及外单位进行检查。</w:t>
            </w:r>
          </w:p>
          <w:p w14:paraId="445B69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4"/>
                <w:szCs w:val="24"/>
                <w:u w:val="none"/>
                <w:vertAlign w:val="baseline"/>
                <w:lang w:val="en-US" w:eastAsia="zh-CN" w:bidi="ar-SA"/>
              </w:rPr>
            </w:pPr>
          </w:p>
        </w:tc>
        <w:tc>
          <w:tcPr>
            <w:tcW w:w="817" w:type="dxa"/>
            <w:vAlign w:val="center"/>
          </w:tcPr>
          <w:p w14:paraId="6FD118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kern w:val="2"/>
                <w:sz w:val="24"/>
                <w:szCs w:val="24"/>
                <w:u w:val="none"/>
                <w:vertAlign w:val="baseline"/>
                <w:lang w:val="en-US" w:eastAsia="zh-CN" w:bidi="ar-SA"/>
              </w:rPr>
            </w:pPr>
          </w:p>
        </w:tc>
      </w:tr>
    </w:tbl>
    <w:p w14:paraId="5C8F14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（三）、执行标准</w:t>
      </w:r>
    </w:p>
    <w:p w14:paraId="54868F9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1.《建筑设计防火规范》（GB55037-2022）</w:t>
      </w:r>
    </w:p>
    <w:p w14:paraId="1CD596C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2.《自动喷水灭火系统施工及验收标准》（GB50261-2017）</w:t>
      </w:r>
    </w:p>
    <w:p w14:paraId="5569D5E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3.《火灾自动报警系统施工及验收标准》（GB50166-2019）</w:t>
      </w:r>
    </w:p>
    <w:p w14:paraId="7B8D1C7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4.《自动跟踪定位射流灭火系统技术标准》（GB51427-2021）</w:t>
      </w:r>
    </w:p>
    <w:p w14:paraId="78C025D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5.《消防给水及消火栓系统技术规范》（GB50974-2014）</w:t>
      </w:r>
    </w:p>
    <w:p w14:paraId="454CA78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6.《消防应急照明和疏散指示系统技术标准》（GB51309-2018）</w:t>
      </w:r>
    </w:p>
    <w:p w14:paraId="0DC0C8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7.《防火卷帘、防火门、防火窗施工及验收规范》（GB50877-2014）</w:t>
      </w:r>
    </w:p>
    <w:p w14:paraId="2255087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8.《气体灭火系统施工及验收规范》（GB50263-2007）</w:t>
      </w:r>
    </w:p>
    <w:p w14:paraId="7AEFD2B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9.《建筑消防设施的维护管理》（GB25201-2010）</w:t>
      </w:r>
    </w:p>
    <w:p w14:paraId="4515921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heme="minorHAnsi" w:hAnsiTheme="minorHAnsi" w:eastAsiaTheme="minorEastAsia" w:cstheme="minorBidi"/>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w:t>
      </w:r>
      <w:r>
        <w:rPr>
          <w:rFonts w:hint="eastAsia" w:cstheme="minorBidi"/>
          <w:b w:val="0"/>
          <w:bCs w:val="0"/>
          <w:kern w:val="2"/>
          <w:sz w:val="24"/>
          <w:szCs w:val="24"/>
          <w:u w:val="none"/>
          <w:lang w:val="en-US" w:eastAsia="zh-CN" w:bidi="ar-SA"/>
        </w:rPr>
        <w:t>维保公司</w:t>
      </w:r>
      <w:r>
        <w:rPr>
          <w:rFonts w:hint="default" w:asciiTheme="minorHAnsi" w:hAnsiTheme="minorHAnsi" w:eastAsiaTheme="minorEastAsia" w:cstheme="minorBidi"/>
          <w:b w:val="0"/>
          <w:bCs w:val="0"/>
          <w:kern w:val="2"/>
          <w:sz w:val="24"/>
          <w:szCs w:val="24"/>
          <w:u w:val="none"/>
          <w:lang w:val="en-US" w:eastAsia="zh-CN" w:bidi="ar-SA"/>
        </w:rPr>
        <w:t>负责下列建筑消防设施维修保养。</w:t>
      </w:r>
    </w:p>
    <w:p w14:paraId="61E409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1.火灾自动报警系统（注：自感烟探测器、手动报警按钮、声光报警器、消火栓报警按钮至报警主机间，包含线路及主机)；</w:t>
      </w:r>
    </w:p>
    <w:p w14:paraId="293FF0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2.消防给水系统</w:t>
      </w:r>
      <w:r>
        <w:rPr>
          <w:rFonts w:hint="eastAsia"/>
          <w:sz w:val="24"/>
          <w:szCs w:val="24"/>
        </w:rPr>
        <w:t>（水泵、稳压泵、水箱、管网）</w:t>
      </w:r>
      <w:r>
        <w:rPr>
          <w:rFonts w:hint="eastAsia" w:ascii="宋体" w:hAnsi="宋体" w:eastAsia="宋体" w:cs="宋体"/>
          <w:b w:val="0"/>
          <w:bCs w:val="0"/>
          <w:kern w:val="2"/>
          <w:sz w:val="24"/>
          <w:szCs w:val="24"/>
          <w:u w:val="none"/>
          <w:lang w:val="en-US" w:eastAsia="zh-CN" w:bidi="ar-SA"/>
        </w:rPr>
        <w:t>；</w:t>
      </w:r>
    </w:p>
    <w:p w14:paraId="22D1C6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3.消火栓消防炮系统；</w:t>
      </w:r>
    </w:p>
    <w:p w14:paraId="197734A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4.自动喷淋灭火系统</w:t>
      </w:r>
      <w:r>
        <w:rPr>
          <w:rFonts w:hint="eastAsia"/>
          <w:sz w:val="24"/>
          <w:szCs w:val="24"/>
        </w:rPr>
        <w:t>（湿式、预作用）</w:t>
      </w:r>
      <w:r>
        <w:rPr>
          <w:rFonts w:hint="eastAsia" w:ascii="宋体" w:hAnsi="宋体" w:eastAsia="宋体" w:cs="宋体"/>
          <w:b w:val="0"/>
          <w:bCs w:val="0"/>
          <w:kern w:val="2"/>
          <w:sz w:val="24"/>
          <w:szCs w:val="24"/>
          <w:u w:val="none"/>
          <w:lang w:val="en-US" w:eastAsia="zh-CN" w:bidi="ar-SA"/>
        </w:rPr>
        <w:t>；</w:t>
      </w:r>
    </w:p>
    <w:p w14:paraId="4242BE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5.气体灭火系统</w:t>
      </w:r>
      <w:r>
        <w:rPr>
          <w:rFonts w:hint="eastAsia"/>
          <w:sz w:val="24"/>
          <w:szCs w:val="24"/>
        </w:rPr>
        <w:t>（配电室、机房、手术室）</w:t>
      </w:r>
      <w:r>
        <w:rPr>
          <w:rFonts w:hint="eastAsia" w:ascii="宋体" w:hAnsi="宋体" w:eastAsia="宋体" w:cs="宋体"/>
          <w:b w:val="0"/>
          <w:bCs w:val="0"/>
          <w:kern w:val="2"/>
          <w:sz w:val="24"/>
          <w:szCs w:val="24"/>
          <w:u w:val="none"/>
          <w:lang w:val="en-US" w:eastAsia="zh-CN" w:bidi="ar-SA"/>
        </w:rPr>
        <w:t>；</w:t>
      </w:r>
    </w:p>
    <w:p w14:paraId="661C06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 机械加压送风系统:</w:t>
      </w:r>
    </w:p>
    <w:p w14:paraId="45F7DDB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7.机械排烟系统;</w:t>
      </w:r>
    </w:p>
    <w:p w14:paraId="5CBBCA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8.应急照明和疏散指示标志；</w:t>
      </w:r>
    </w:p>
    <w:p w14:paraId="47F77FF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9.应急广播系统；</w:t>
      </w:r>
    </w:p>
    <w:p w14:paraId="4DB207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10.消防专用电话；</w:t>
      </w:r>
    </w:p>
    <w:p w14:paraId="1E8B9AD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11.防火分隔设施；</w:t>
      </w:r>
    </w:p>
    <w:p w14:paraId="39B065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12.消防供配电设施；</w:t>
      </w:r>
    </w:p>
    <w:p w14:paraId="05A554A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13.消防电梯；</w:t>
      </w:r>
    </w:p>
    <w:p w14:paraId="175E2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14.消防电源监控系统；</w:t>
      </w:r>
    </w:p>
    <w:p w14:paraId="02CE927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15.电气火灾监控系统；</w:t>
      </w:r>
    </w:p>
    <w:p w14:paraId="2255F9E4">
      <w:pPr>
        <w:keepNext w:val="0"/>
        <w:keepLines w:val="0"/>
        <w:pageBreakBefore w:val="0"/>
        <w:widowControl w:val="0"/>
        <w:numPr>
          <w:ilvl w:val="0"/>
          <w:numId w:val="0"/>
        </w:numPr>
        <w:kinsoku/>
        <w:wordWrap/>
        <w:overflowPunct/>
        <w:topLinePunct w:val="0"/>
        <w:autoSpaceDE/>
        <w:autoSpaceDN/>
        <w:bidi w:val="0"/>
        <w:adjustRightInd/>
        <w:snapToGrid/>
        <w:ind w:left="1039" w:leftChars="266" w:hanging="480" w:hangingChars="200"/>
        <w:jc w:val="both"/>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16.其他设备（安全出口指示牌、应急指示灯、消防箱、防火门闭门器、顺序器等）；</w:t>
      </w:r>
    </w:p>
    <w:p w14:paraId="08B0C7B7">
      <w:pPr>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DYxMjI2ZWMyYmJiMTYwMzk3YTM4ZTllYjAyZTgifQ=="/>
  </w:docVars>
  <w:rsids>
    <w:rsidRoot w:val="69521F62"/>
    <w:rsid w:val="01025D75"/>
    <w:rsid w:val="01AD5116"/>
    <w:rsid w:val="054974F6"/>
    <w:rsid w:val="071C51AB"/>
    <w:rsid w:val="0B9510F4"/>
    <w:rsid w:val="0F896520"/>
    <w:rsid w:val="11B5604C"/>
    <w:rsid w:val="134F427F"/>
    <w:rsid w:val="17B368F0"/>
    <w:rsid w:val="1BE65E5D"/>
    <w:rsid w:val="1FA871F0"/>
    <w:rsid w:val="223E5BEA"/>
    <w:rsid w:val="2572277A"/>
    <w:rsid w:val="267618E0"/>
    <w:rsid w:val="287E31E4"/>
    <w:rsid w:val="29E74194"/>
    <w:rsid w:val="29EE439A"/>
    <w:rsid w:val="2AB25A1E"/>
    <w:rsid w:val="2C395116"/>
    <w:rsid w:val="31367FA7"/>
    <w:rsid w:val="31874CE5"/>
    <w:rsid w:val="32060552"/>
    <w:rsid w:val="3F4E1C18"/>
    <w:rsid w:val="44256C06"/>
    <w:rsid w:val="44E67CEF"/>
    <w:rsid w:val="461F0607"/>
    <w:rsid w:val="4F231B40"/>
    <w:rsid w:val="4F5B711B"/>
    <w:rsid w:val="50AB7F7F"/>
    <w:rsid w:val="520619D1"/>
    <w:rsid w:val="53893C65"/>
    <w:rsid w:val="539A4AC7"/>
    <w:rsid w:val="547B20CC"/>
    <w:rsid w:val="69521F62"/>
    <w:rsid w:val="69916E8D"/>
    <w:rsid w:val="6BF3491C"/>
    <w:rsid w:val="6D31477E"/>
    <w:rsid w:val="6F5C0236"/>
    <w:rsid w:val="74EF59D4"/>
    <w:rsid w:val="7867494A"/>
    <w:rsid w:val="7FEA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1181</Words>
  <Characters>1325</Characters>
  <Lines>0</Lines>
  <Paragraphs>0</Paragraphs>
  <TotalTime>4</TotalTime>
  <ScaleCrop>false</ScaleCrop>
  <LinksUpToDate>false</LinksUpToDate>
  <CharactersWithSpaces>1326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2024-09-03T11:41:00Z</dcterms:created>
  <dc:creator>嘉和</dc:creator>
  <cp:lastModifiedBy>1</cp:lastModifiedBy>
  <cp:lastPrinted>2024-09-23T09:54:00Z</cp:lastPrinted>
  <dcterms:modified xsi:type="dcterms:W3CDTF">2026-04-23T07:04:40Z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BF6168C39CD949708A4AB15630AF91FB_13</vt:lpwstr>
  </property>
  <property fmtid="{D5CDD505-2E9C-101B-9397-08002B2CF9AE}" pid="4" name="KSOTemplateDocerSaveRecord">
    <vt:lpwstr>eyJoZGlkIjoiYWIyODYxMjI2ZWMyYmJiMTYwMzk3YTM4ZTllYjAyZTgiLCJ1c2VySWQiOiIxMDI2NTUyNjU5In0=</vt:lpwstr>
  </property>
</Properties>
</file>