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北院门诊排队叫号软硬件维保服务采购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北院门诊排队叫号软硬件维保服务采购</w:t>
      </w:r>
    </w:p>
    <w:p w14:paraId="5930B6D4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确保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门诊排队叫号系统的软硬件能够持续稳定运行，对于出现的任何软硬件故障，我们将迅速响应并高效解决，以确保系统的正常运作；同时，对于系统的新增需求或优化改进，要尽快予以评估、设计与实施，以满足门诊运营的实际需要，提升患者的就医体验。</w:t>
      </w:r>
    </w:p>
    <w:p w14:paraId="54FD7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服务期限：3年  </w:t>
      </w:r>
    </w:p>
    <w:p w14:paraId="6556DF5C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服务范围</w:t>
      </w:r>
    </w:p>
    <w:p w14:paraId="05F53B6F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/>
        <w:jc w:val="both"/>
        <w:textAlignment w:val="auto"/>
        <w:rPr>
          <w:rFonts w:hint="default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需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维保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软件和设备清单：</w:t>
      </w:r>
    </w:p>
    <w:tbl>
      <w:tblPr>
        <w:tblStyle w:val="21"/>
        <w:tblW w:w="81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759"/>
        <w:gridCol w:w="1800"/>
        <w:gridCol w:w="1275"/>
        <w:gridCol w:w="1530"/>
      </w:tblGrid>
      <w:tr w14:paraId="002F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CCA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C3B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30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D06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BC6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5C0D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门诊排队叫号系统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4CC8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诊室屏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星际互动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5927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候诊大屏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星际互动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049F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窗口小屏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星际互动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5BEF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报到机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星际互动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</w:tbl>
    <w:p w14:paraId="6E3C982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设备情况：目前已有窗口小屏1台、候诊大屏2台、诊室屏1台已坏，需提供维修或更换。其他设备运行正常。</w:t>
      </w:r>
    </w:p>
    <w:p w14:paraId="786862CF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40" w:leftChars="0" w:right="0" w:rightChars="0" w:firstLine="0" w:firstLineChars="0"/>
        <w:jc w:val="both"/>
        <w:textAlignment w:val="auto"/>
      </w:pPr>
      <w:r>
        <w:rPr>
          <w:rFonts w:hint="default" w:cs="Times New Roman"/>
          <w:b/>
          <w:bCs/>
          <w:color w:val="000000"/>
          <w:sz w:val="28"/>
          <w:szCs w:val="28"/>
          <w:lang w:val="en-US" w:eastAsia="zh-CN"/>
        </w:rPr>
        <w:t>维保服务内容</w:t>
      </w:r>
    </w:p>
    <w:p w14:paraId="36E14326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60" w:lineRule="auto"/>
        <w:ind w:left="0" w:right="0"/>
        <w:jc w:val="left"/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‌</w:t>
      </w:r>
      <w:r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软件系统维护</w:t>
      </w:r>
    </w:p>
    <w:p w14:paraId="21CAF91F">
      <w:pPr>
        <w:pStyle w:val="1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确保软件系统的稳定运行。</w:t>
      </w:r>
    </w:p>
    <w:p w14:paraId="7F766A57">
      <w:pPr>
        <w:pStyle w:val="1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定期清理冗余数据，提高数据库响应速度。‌</w:t>
      </w:r>
    </w:p>
    <w:p w14:paraId="3F6C49F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定期更新，修复系统漏洞。</w:t>
      </w:r>
    </w:p>
    <w:p w14:paraId="47861A0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定期系统升级，提升系统的稳定性和可靠性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6A916F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定期进行漏洞扫描，及时修复安全缺陷。</w:t>
      </w:r>
    </w:p>
    <w:p w14:paraId="07EBA1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快速响应门诊或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临床科室提出的各类系统优化、升级或新增功能等需求。</w:t>
      </w:r>
    </w:p>
    <w:p w14:paraId="0005D99B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b/>
          <w:bCs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‌</w:t>
      </w:r>
      <w:r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硬件维修与更换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55C0AAB3">
      <w:pPr>
        <w:pStyle w:val="19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免费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更换老化或损坏的屏幕模块、电源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、主板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等配件，确保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设备正常使用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3D3E00DA">
      <w:pPr>
        <w:pStyle w:val="19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针对已无法维修设备，进行免费更换设备。</w:t>
      </w:r>
    </w:p>
    <w:p w14:paraId="6F1ED3ED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 xml:space="preserve"> 3.3 定期巡检与服务报告</w:t>
      </w:r>
    </w:p>
    <w:p w14:paraId="6B61416C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质保期内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至少每月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提供一次免费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5C9F79E1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巡检内容包括：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软硬件升级，设备缓存清理，屏幕是否失灵、声音、呼叫是否正常测试等。</w:t>
      </w:r>
    </w:p>
    <w:p w14:paraId="2484E4CD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1165968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3.4故障响应速度</w:t>
      </w:r>
    </w:p>
    <w:p w14:paraId="035AB1EF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服务时间：提供 7×24小时紧急故障响应服务。</w:t>
      </w:r>
    </w:p>
    <w:p w14:paraId="17776569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响应时间：电话响应：接到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故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障电话≤15分钟响应。</w:t>
      </w:r>
    </w:p>
    <w:p w14:paraId="5347BB15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到场时间：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响应时间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小时</w:t>
      </w:r>
      <w:r>
        <w:rPr>
          <w:rFonts w:hint="eastAsia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1D11CFDE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重大故障（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软件瘫痪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）≤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4小时修复。一般软件故障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8小时修复。</w:t>
      </w:r>
    </w:p>
    <w:p w14:paraId="39567D6F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修复时间：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一般设备故障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4小时修复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。复杂设备故障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小时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更换备用机。</w:t>
      </w:r>
    </w:p>
    <w:p w14:paraId="2A768263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3.5 备品备件</w:t>
      </w:r>
    </w:p>
    <w:p w14:paraId="6736085F">
      <w:pPr>
        <w:pStyle w:val="18"/>
        <w:widowControl/>
        <w:numPr>
          <w:ilvl w:val="0"/>
          <w:numId w:val="0"/>
        </w:numPr>
        <w:wordWrap w:val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投标人应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提供备用设备：诊室屏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台、候诊大屏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台、窗口小屏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台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保障维修及时性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，备用机使用后，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72小时内补齐。</w:t>
      </w:r>
    </w:p>
    <w:p w14:paraId="5961E41E">
      <w:pPr>
        <w:spacing w:line="360" w:lineRule="auto"/>
        <w:jc w:val="left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3.6 其他</w:t>
      </w:r>
    </w:p>
    <w:p w14:paraId="605BD1CA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投标人需可提供本地化服务。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为本项目投入1名固定维保人员。</w:t>
      </w:r>
    </w:p>
    <w:p w14:paraId="1AC46B57">
      <w:pPr>
        <w:pStyle w:val="18"/>
        <w:widowControl/>
        <w:numPr>
          <w:ilvl w:val="0"/>
          <w:numId w:val="0"/>
        </w:numPr>
        <w:wordWrap w:val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每月至少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2次来医院巡检或调研系统需求。</w:t>
      </w:r>
    </w:p>
    <w:p w14:paraId="7AB3D748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预算与付款</w:t>
      </w:r>
    </w:p>
    <w:p w14:paraId="5EF5BE0E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02DD954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15万元/年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，报价包含临床需求实施过程中对接其他系统的费用。</w:t>
      </w:r>
    </w:p>
    <w:p w14:paraId="3E44E43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4.2付款方式</w:t>
      </w:r>
    </w:p>
    <w:p w14:paraId="62352553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按年支付，年度维保结束后支付年度维保金额的100%。</w:t>
      </w:r>
    </w:p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0F0758DF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  <w:bookmarkStart w:id="0" w:name="_GoBack"/>
      <w:bookmarkEnd w:id="0"/>
    </w:p>
    <w:p w14:paraId="7E6041D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31E89"/>
    <w:multiLevelType w:val="singleLevel"/>
    <w:tmpl w:val="87631E8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2">
    <w:nsid w:val="1741F95B"/>
    <w:multiLevelType w:val="singleLevel"/>
    <w:tmpl w:val="1741F95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4AC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6EC2AA2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A14707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8140D0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636103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C7124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1043</Words>
  <Characters>1075</Characters>
  <Lines>111</Lines>
  <Paragraphs>31</Paragraphs>
  <TotalTime>0</TotalTime>
  <ScaleCrop>false</ScaleCrop>
  <LinksUpToDate>false</LinksUpToDate>
  <CharactersWithSpaces>1131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一</cp:lastModifiedBy>
  <cp:lastPrinted>2021-10-28T05:46:00Z</cp:lastPrinted>
  <dcterms:modified xsi:type="dcterms:W3CDTF">2025-09-01T02:41:50Z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358CC452183A4CA88F1B2FCFA9B1CAC3_13</vt:lpwstr>
  </property>
  <property fmtid="{D5CDD505-2E9C-101B-9397-08002B2CF9AE}" pid="4" name="KSOTemplateDocerSaveRecord">
    <vt:lpwstr>eyJoZGlkIjoiMDU4YmE0MzJhNmYyMTcxM2YyYjRmZTk4NWM2ZjY3OTYiLCJ1c2VySWQiOiI3MzA3MzUzMjIifQ==</vt:lpwstr>
  </property>
</Properties>
</file>