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96B2"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auto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63CC795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auto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药物临床试验专用处方笺</w:t>
      </w:r>
    </w:p>
    <w:tbl>
      <w:tblPr>
        <w:tblStyle w:val="5"/>
        <w:tblpPr w:leftFromText="180" w:rightFromText="180" w:vertAnchor="page" w:horzAnchor="page" w:tblpX="1238" w:tblpY="2456"/>
        <w:tblOverlap w:val="never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1301"/>
        <w:gridCol w:w="1282"/>
        <w:gridCol w:w="3365"/>
      </w:tblGrid>
      <w:tr w14:paraId="062B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694" w:type="dxa"/>
            <w:tcBorders>
              <w:top w:val="nil"/>
              <w:left w:val="nil"/>
              <w:right w:val="nil"/>
            </w:tcBorders>
            <w:vAlign w:val="bottom"/>
          </w:tcPr>
          <w:p w14:paraId="3906750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项目编号: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630274">
            <w:pPr>
              <w:ind w:right="-107" w:rightChars="-51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590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4" w:type="dxa"/>
            <w:tcBorders>
              <w:left w:val="nil"/>
            </w:tcBorders>
            <w:vAlign w:val="bottom"/>
          </w:tcPr>
          <w:p w14:paraId="08E17F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受试者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姓名:</w:t>
            </w:r>
          </w:p>
        </w:tc>
        <w:tc>
          <w:tcPr>
            <w:tcW w:w="2583" w:type="dxa"/>
            <w:gridSpan w:val="2"/>
            <w:vAlign w:val="bottom"/>
          </w:tcPr>
          <w:p w14:paraId="59F892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别: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男/女</w:t>
            </w:r>
          </w:p>
        </w:tc>
        <w:tc>
          <w:tcPr>
            <w:tcW w:w="3365" w:type="dxa"/>
            <w:tcBorders>
              <w:right w:val="nil"/>
            </w:tcBorders>
            <w:vAlign w:val="bottom"/>
          </w:tcPr>
          <w:p w14:paraId="550953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</w:p>
        </w:tc>
      </w:tr>
      <w:tr w14:paraId="5855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5" w:type="dxa"/>
            <w:gridSpan w:val="2"/>
            <w:tcBorders>
              <w:left w:val="nil"/>
              <w:right w:val="single" w:color="000000" w:sz="4" w:space="0"/>
            </w:tcBorders>
            <w:vAlign w:val="bottom"/>
          </w:tcPr>
          <w:p w14:paraId="7306376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科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室:</w:t>
            </w:r>
          </w:p>
        </w:tc>
        <w:tc>
          <w:tcPr>
            <w:tcW w:w="4647" w:type="dxa"/>
            <w:gridSpan w:val="2"/>
            <w:tcBorders>
              <w:left w:val="single" w:color="000000" w:sz="4" w:space="0"/>
              <w:right w:val="nil"/>
            </w:tcBorders>
            <w:vAlign w:val="bottom"/>
          </w:tcPr>
          <w:p w14:paraId="73706B3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筛选号/随机号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</w:p>
        </w:tc>
      </w:tr>
      <w:tr w14:paraId="24D7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5" w:type="dxa"/>
            <w:gridSpan w:val="2"/>
            <w:tcBorders>
              <w:left w:val="nil"/>
              <w:right w:val="single" w:color="000000" w:sz="4" w:space="0"/>
            </w:tcBorders>
            <w:vAlign w:val="bottom"/>
          </w:tcPr>
          <w:p w14:paraId="471DDC5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临床诊断:</w:t>
            </w:r>
          </w:p>
        </w:tc>
        <w:tc>
          <w:tcPr>
            <w:tcW w:w="4647" w:type="dxa"/>
            <w:gridSpan w:val="2"/>
            <w:tcBorders>
              <w:left w:val="single" w:color="000000" w:sz="4" w:space="0"/>
              <w:right w:val="nil"/>
            </w:tcBorders>
            <w:vAlign w:val="bottom"/>
          </w:tcPr>
          <w:p w14:paraId="3D72AF2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治疗周期/访视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:</w:t>
            </w:r>
          </w:p>
        </w:tc>
      </w:tr>
      <w:tr w14:paraId="0785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5" w:type="dxa"/>
            <w:gridSpan w:val="2"/>
            <w:tcBorders>
              <w:left w:val="nil"/>
              <w:right w:val="single" w:color="000000" w:sz="4" w:space="0"/>
            </w:tcBorders>
            <w:vAlign w:val="bottom"/>
          </w:tcPr>
          <w:p w14:paraId="52D3B89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联系方式:</w:t>
            </w:r>
          </w:p>
        </w:tc>
        <w:tc>
          <w:tcPr>
            <w:tcW w:w="4647" w:type="dxa"/>
            <w:gridSpan w:val="2"/>
            <w:tcBorders>
              <w:left w:val="single" w:color="000000" w:sz="4" w:space="0"/>
              <w:right w:val="nil"/>
            </w:tcBorders>
            <w:vAlign w:val="bottom"/>
          </w:tcPr>
          <w:p w14:paraId="3173A9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处方日期: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7AAA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" w:firstLineChars="2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-US" w:eastAsia="zh-CN"/>
        </w:rPr>
        <w:t>Rp</w:t>
      </w:r>
    </w:p>
    <w:p w14:paraId="01F7B6B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</w:p>
    <w:p w14:paraId="1E2FFE6D">
      <w:pPr>
        <w:numPr>
          <w:ilvl w:val="0"/>
          <w:numId w:val="0"/>
        </w:numPr>
        <w:ind w:leftChars="0"/>
        <w:rPr>
          <w:rFonts w:hint="eastAsia" w:ascii="楷体" w:hAnsi="楷体" w:eastAsia="宋体" w:cs="宋体"/>
          <w:i/>
          <w:iCs/>
          <w:color w:val="808080" w:themeColor="background1" w:themeShade="80"/>
          <w:sz w:val="21"/>
          <w:szCs w:val="21"/>
          <w:lang w:val="en-US" w:eastAsia="zh-CN"/>
        </w:rPr>
      </w:pPr>
    </w:p>
    <w:p w14:paraId="1D54E1C8">
      <w:pPr>
        <w:numPr>
          <w:ilvl w:val="0"/>
          <w:numId w:val="0"/>
        </w:numPr>
        <w:ind w:leftChars="0"/>
        <w:rPr>
          <w:rFonts w:hint="eastAsia" w:ascii="楷体" w:hAnsi="楷体" w:eastAsia="宋体" w:cs="宋体"/>
          <w:i/>
          <w:iCs/>
          <w:color w:val="808080" w:themeColor="background1" w:themeShade="80"/>
          <w:sz w:val="21"/>
          <w:szCs w:val="21"/>
          <w:lang w:val="en-US" w:eastAsia="zh-CN"/>
        </w:rPr>
      </w:pPr>
    </w:p>
    <w:p w14:paraId="609838F1">
      <w:pPr>
        <w:numPr>
          <w:ilvl w:val="0"/>
          <w:numId w:val="0"/>
        </w:numPr>
        <w:ind w:leftChars="0"/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药品名称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：和最终版药盒标签及包装保</w:t>
      </w:r>
      <w:bookmarkStart w:id="0" w:name="_GoBack"/>
      <w:bookmarkEnd w:id="0"/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持一致</w:t>
      </w: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ab/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        </w:t>
      </w: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药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物</w:t>
      </w: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编号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：（如有）  </w:t>
      </w:r>
    </w:p>
    <w:p w14:paraId="064C5BC5">
      <w:pPr>
        <w:numPr>
          <w:ilvl w:val="0"/>
          <w:numId w:val="0"/>
        </w:numPr>
        <w:ind w:leftChars="0"/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</w:p>
    <w:p w14:paraId="797E9860">
      <w:pPr>
        <w:numPr>
          <w:ilvl w:val="0"/>
          <w:numId w:val="0"/>
        </w:numPr>
        <w:ind w:leftChars="0"/>
        <w:rPr>
          <w:rFonts w:hint="eastAsia" w:ascii="楷体" w:hAnsi="楷体" w:eastAsia="宋体" w:cs="宋体"/>
          <w:i/>
          <w:i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规格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：</w:t>
      </w: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书写到最大包装规格，如XX g/包，XX包/袋,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XX袋/盒 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    ×   </w:t>
      </w:r>
      <w:r>
        <w:rPr>
          <w:rFonts w:hint="eastAsia" w:ascii="楷体" w:hAnsi="楷体" w:eastAsia="宋体" w:cs="宋体"/>
          <w:b/>
          <w:bCs/>
          <w:i/>
          <w:iCs/>
          <w:color w:val="FF0000"/>
          <w:sz w:val="24"/>
          <w:szCs w:val="24"/>
          <w:lang w:val="en-US" w:eastAsia="zh-CN"/>
        </w:rPr>
        <w:t>数量</w:t>
      </w:r>
    </w:p>
    <w:p w14:paraId="1135DD7E">
      <w:pPr>
        <w:numPr>
          <w:ilvl w:val="0"/>
          <w:numId w:val="0"/>
        </w:numPr>
        <w:ind w:leftChars="0"/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      </w:t>
      </w:r>
    </w:p>
    <w:p w14:paraId="48DE7AC2">
      <w:pPr>
        <w:numPr>
          <w:ilvl w:val="0"/>
          <w:numId w:val="0"/>
        </w:numPr>
        <w:ind w:leftChars="0"/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 w:ascii="楷体" w:hAnsi="楷体" w:eastAsia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用法用量</w:t>
      </w: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>：①静脉滴注（详写多少药物配多少溶媒，滴速，时间等）</w:t>
      </w:r>
    </w:p>
    <w:p w14:paraId="22C0495A">
      <w:pPr>
        <w:numPr>
          <w:ilvl w:val="0"/>
          <w:numId w:val="0"/>
        </w:numPr>
        <w:ind w:leftChars="0"/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         ②X片(粒)/次   X次/日   口服</w:t>
      </w:r>
    </w:p>
    <w:p w14:paraId="2C4BF8D6">
      <w:pPr>
        <w:numPr>
          <w:ilvl w:val="0"/>
          <w:numId w:val="0"/>
        </w:numPr>
        <w:ind w:leftChars="0"/>
        <w:rPr>
          <w:rFonts w:hint="default" w:ascii="宋体" w:hAnsi="宋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 w:ascii="楷体" w:hAnsi="楷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        ③ X ml(mg)/次(周)  X次/日(周)   皮下注射</w:t>
      </w:r>
    </w:p>
    <w:p w14:paraId="32A6274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2E29B959">
      <w:pPr>
        <w:numPr>
          <w:ilvl w:val="0"/>
          <w:numId w:val="0"/>
        </w:numPr>
        <w:rPr>
          <w:rFonts w:hint="eastAsia" w:ascii="宋体" w:hAnsi="宋体" w:cs="宋体"/>
          <w:i/>
          <w:i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/>
          <w:iCs/>
          <w:color w:val="808080" w:themeColor="background1" w:themeShade="80"/>
          <w:sz w:val="24"/>
          <w:szCs w:val="24"/>
          <w:lang w:val="en-US" w:eastAsia="zh-CN"/>
        </w:rPr>
        <w:t xml:space="preserve">注意事项：（如有） </w:t>
      </w:r>
    </w:p>
    <w:p w14:paraId="6F34F48F"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238" w:tblpY="4726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6C76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24" w:type="dxa"/>
            <w:tcBorders>
              <w:top w:val="nil"/>
              <w:left w:val="nil"/>
              <w:right w:val="nil"/>
            </w:tcBorders>
            <w:vAlign w:val="bottom"/>
          </w:tcPr>
          <w:p w14:paraId="57260F3F">
            <w:pPr>
              <w:ind w:right="-670" w:rightChars="-319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授权医师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</w:tc>
      </w:tr>
      <w:tr w14:paraId="5570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24" w:type="dxa"/>
            <w:tcBorders>
              <w:top w:val="nil"/>
              <w:left w:val="nil"/>
              <w:right w:val="nil"/>
            </w:tcBorders>
            <w:vAlign w:val="bottom"/>
          </w:tcPr>
          <w:p w14:paraId="391A0BA2">
            <w:pPr>
              <w:ind w:right="-670" w:rightChars="-319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发药人:                                               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日</w:t>
            </w:r>
          </w:p>
        </w:tc>
      </w:tr>
      <w:tr w14:paraId="2A09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24" w:type="dxa"/>
            <w:tcBorders>
              <w:left w:val="nil"/>
              <w:right w:val="nil"/>
            </w:tcBorders>
            <w:vAlign w:val="bottom"/>
          </w:tcPr>
          <w:p w14:paraId="3641D49B">
            <w:pPr>
              <w:ind w:right="-670" w:rightChars="-319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核对人: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日</w:t>
            </w:r>
          </w:p>
        </w:tc>
      </w:tr>
      <w:tr w14:paraId="63B6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624" w:type="dxa"/>
            <w:tcBorders>
              <w:left w:val="nil"/>
              <w:right w:val="nil"/>
            </w:tcBorders>
            <w:vAlign w:val="bottom"/>
          </w:tcPr>
          <w:p w14:paraId="4A011603">
            <w:pPr>
              <w:ind w:right="-670" w:rightChars="-319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领药人: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 w14:paraId="4CF2E1E0"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备注：以上内容仅供填写时参考，使用时包括备注部分请删除。</w:t>
      </w:r>
    </w:p>
    <w:p w14:paraId="661C6AB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D16513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29303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BB95D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94FD4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04C4B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D1613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9D90B9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F2D33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823EB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FFFC7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9017D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6A1672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46B29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3250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>试验用药品发放和使用标准操作规程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1</w:t>
    </w:r>
    <w:r>
      <w:rPr>
        <w:rFonts w:hint="default" w:ascii="Times New Roman" w:hAnsi="Times New Roman" w:cs="Times New Roman"/>
        <w:vertAlign w:val="baseline"/>
        <w:lang w:val="en-US" w:eastAsia="zh-CN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24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.0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5C656A4"/>
    <w:rsid w:val="0B487537"/>
    <w:rsid w:val="0B6C0CF4"/>
    <w:rsid w:val="0F0A1D3E"/>
    <w:rsid w:val="11AF682D"/>
    <w:rsid w:val="14C777FE"/>
    <w:rsid w:val="14ED1FA1"/>
    <w:rsid w:val="16A36C6A"/>
    <w:rsid w:val="18564B10"/>
    <w:rsid w:val="1D327E5E"/>
    <w:rsid w:val="22552EE8"/>
    <w:rsid w:val="232A616E"/>
    <w:rsid w:val="23B42297"/>
    <w:rsid w:val="24DF2B6A"/>
    <w:rsid w:val="27CA0F39"/>
    <w:rsid w:val="30406AEE"/>
    <w:rsid w:val="309F019C"/>
    <w:rsid w:val="339B304D"/>
    <w:rsid w:val="35D44127"/>
    <w:rsid w:val="37A662B4"/>
    <w:rsid w:val="38743D9C"/>
    <w:rsid w:val="390D6A2B"/>
    <w:rsid w:val="39352972"/>
    <w:rsid w:val="3AA95453"/>
    <w:rsid w:val="3E420CDC"/>
    <w:rsid w:val="41501D87"/>
    <w:rsid w:val="428D5CD5"/>
    <w:rsid w:val="43EE526A"/>
    <w:rsid w:val="45C93733"/>
    <w:rsid w:val="49782F7B"/>
    <w:rsid w:val="4C332511"/>
    <w:rsid w:val="4D31604D"/>
    <w:rsid w:val="51440FD0"/>
    <w:rsid w:val="546A6944"/>
    <w:rsid w:val="5724445C"/>
    <w:rsid w:val="5E884C2F"/>
    <w:rsid w:val="60B43F73"/>
    <w:rsid w:val="64E83C09"/>
    <w:rsid w:val="658779D5"/>
    <w:rsid w:val="659A79F1"/>
    <w:rsid w:val="69094B05"/>
    <w:rsid w:val="69D225D5"/>
    <w:rsid w:val="6FE23FC5"/>
    <w:rsid w:val="72192E28"/>
    <w:rsid w:val="72B06A49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279</Characters>
  <Lines>0</Lines>
  <Paragraphs>0</Paragraphs>
  <TotalTime>4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2025-07-18T04:38:00Z</cp:lastPrinted>
  <dcterms:modified xsi:type="dcterms:W3CDTF">2025-07-29T07:56:45Z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