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5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Lines="50" w:line="3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年全院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硬件及网络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维保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参数</w:t>
      </w:r>
    </w:p>
    <w:p w14:paraId="653EC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Lines="50" w:line="380" w:lineRule="exact"/>
        <w:jc w:val="center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</w:rPr>
      </w:pPr>
    </w:p>
    <w:p w14:paraId="3C45E0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电脑及办公设备维护范围及内容：</w:t>
      </w:r>
    </w:p>
    <w:p w14:paraId="1639E289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对全院两个院区的所有电脑（工作站、台式机、笔记本）、办公设备（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打印机、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传真机、扫描仪、办公UPS、会议设备）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住院清单自助打印机的日常维护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等信息化设备设备进行现场维护、维修服务。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南北院各提供2台备用机电脑。</w:t>
      </w:r>
    </w:p>
    <w:p w14:paraId="4D038972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ind w:firstLine="480" w:firstLineChars="2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网络系统流量分析和系统运行状态监控，保障院内所有计算机及设备的网络畅通，实施病毒防范和网络安全保障措施，确保网络系统和信息系统安全;负责网络配线间管理。</w:t>
      </w:r>
    </w:p>
    <w:p w14:paraId="6D3C141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电脑及办公设备硬件故障维修。</w:t>
      </w:r>
    </w:p>
    <w:p w14:paraId="17C3D0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硬件损坏的检测维修或更换。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硬件的更换和维修，除确需更换的键盘、鼠标、硬盘、主板、显示器外，所有配件费、维修费均包含在投标总价中，医院不再另行支付任何费用。</w:t>
      </w:r>
    </w:p>
    <w:p w14:paraId="18B9BE9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电脑及办公设备软件故障维修。</w:t>
      </w:r>
    </w:p>
    <w:p w14:paraId="2339C9B9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（1）系统软件、硬件升级。（2）系统数据备份/恢复。（3）电脑外设的安装调试。（4）系统安装调试。（5）系统高危漏洞、严重补丁、最新病毒紧急通知、更新。（6）新电脑安装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安装电脑或打印机等设备时要配送至使用科室。</w:t>
      </w:r>
    </w:p>
    <w:p w14:paraId="1C67F0E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维护方式：</w:t>
      </w:r>
    </w:p>
    <w:p w14:paraId="4A758338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ind w:left="742" w:hanging="636" w:hangingChars="265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维护分为日常和应急维修两部分。</w:t>
      </w:r>
    </w:p>
    <w:p w14:paraId="7818C5C1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ind w:left="742" w:hanging="636" w:hangingChars="265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日常工作如下：</w:t>
      </w:r>
    </w:p>
    <w:p w14:paraId="10F5BEDC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硬件维护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检查PC硬件运作状态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传真机检查收、发传真状态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检查UPS断电供电状态。</w:t>
      </w:r>
    </w:p>
    <w:p w14:paraId="318346C1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软件、系统维护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检查PC系统进程数量、内存和CPU工作消耗状态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检查系统补丁更新情况，安装需要安装的系统补丁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日常维护利用甲方休息时间进行。</w:t>
      </w:r>
    </w:p>
    <w:p w14:paraId="07358944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涉密办公设备维护规范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涉及保密PC、笔记本等设备维修、检测，必须有该部门人员陪同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软件维护、安装等处理在该部门办公室完成，如果需要拿回信息科维修，必须先把所有文件、资料备份出来，并由该部门主管同意再拿走；需要拿出医院范围维修、保修，则必须拆卸磁盘后才能离开医院范围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一般电脑需进行硬件维修、更换、保修等维护，如果需要拿回信息科维修，必须先把所有文件、资料备份出来，并由该部门主管同意再拿走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硬盘故障更换，必须要使用人进行数据备份，故障磁盘必须交回信息科，并对硬盘进行物理破坏或数据填零清空处理，才能进行报废、转其他用途或封存处理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重装系统，需要使用人在场进行监督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维护人员只能对C盘进行操作，先由使用人对C盘数据进行备份，再由维护人员对C盘进行系统重装，系统GHOST只能使用信息科指定软件，并且重装系统过程中不能涉及对其他分区文件打开、移动、删除、增加等形式操作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维修过程中，由于涉及到软件测试、软件故障修复等原因要打开、移动、增加、修改、删除涉密文档等动作，必须由使用人进行，维护人员只能从旁指导。</w:t>
      </w:r>
    </w:p>
    <w:p w14:paraId="13D57F90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其他工作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维修员应在月末或季度末提交办公设备巡检报告，并每月自行统计IT维修服务登记表的统计情况，自行提交月度工作总结，并已邮件方式提交到甲乙双方负责人。</w:t>
      </w:r>
    </w:p>
    <w:p w14:paraId="168FB99A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应急维修主要工作如下：</w:t>
      </w:r>
    </w:p>
    <w:p w14:paraId="297869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ind w:lef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5.1、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处理紧急故障，包括：PC和笔记本系统、软件等类型故障；</w:t>
      </w:r>
    </w:p>
    <w:p w14:paraId="62D44F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ind w:lef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5.2、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传真机、扫描仪、UPS硬件故障处理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应急维修必须严格按照涉密办公设备维护规范进行</w:t>
      </w:r>
    </w:p>
    <w:p w14:paraId="48DD90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ind w:leftChars="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5.3、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对保修期内办公设备硬件故障，协助信息科向相关售后厂商报修和跟进。对保修期外硬件故障，现场测试或带出院外测试，必须二天内出具检测情况和维修建议书给信息科。</w:t>
      </w:r>
    </w:p>
    <w:p w14:paraId="0AB71B52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5.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每星期监督微软、360等安全公告，如果有系统关键性、严重性漏洞和补丁出现（以微软公告为准），提供相关危害性报告到IT部，可以是书面、电子邮件等形式，并密切留意厂家提供的相关补丁文件。</w:t>
      </w:r>
    </w:p>
    <w:p w14:paraId="5D8BBCAE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5.5、每星期监督瑞星、江民、金山等大型防病毒软件厂商病毒公告，发现新病毒、木马等，要尽快提供详细报告到信息科，可以是书面、电子邮件等形式，以进行病毒库升级。</w:t>
      </w:r>
    </w:p>
    <w:p w14:paraId="0D36BD43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5.6、应急处理完成后，相关故障情况、处理情况、部门、使用人等每天统计报表反馈到信息科相关负责人。</w:t>
      </w:r>
    </w:p>
    <w:p w14:paraId="0A6E5398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5.7、一般网络故障检测、处理。</w:t>
      </w:r>
    </w:p>
    <w:p w14:paraId="1B728F9E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5.8、一般网络及安全设备协助进行故障检测、处理。</w:t>
      </w:r>
    </w:p>
    <w:p w14:paraId="4C22AF45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5.9、协助网络设备设置备份。</w:t>
      </w:r>
    </w:p>
    <w:p w14:paraId="08B8BA98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5.10、协助进行网络节点和线路故障检测。</w:t>
      </w:r>
    </w:p>
    <w:p w14:paraId="692E1EE9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5.11、协助进行服务器硬件故障判断、排除；服务器系统故障修复、重新安装、安全配置。</w:t>
      </w:r>
    </w:p>
    <w:p w14:paraId="6767616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服务要求：</w:t>
      </w:r>
    </w:p>
    <w:p w14:paraId="0D34AB75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拟派团队：派驻4名技术人员在医院信息科提供办公场地上班（南、北院区各2名），由信息科负责考勤，周一至周五南、北院区各2名技术人员上班，周六、周日南、北院区各1名技术人员上班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582017D2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维保单位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为本项目配备的项目负责人（南、北院区各一人）： 具有人社部门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或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工信部门颁发的信息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技术应用创新专业人员运维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工程师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或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人社部门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或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工信部门颁发的高级弱电系统工程师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75E25D3E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工作时间：周一至周日8: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0-17:30驻地服务，并提供7*24小时服务，节假日保证正常值班。</w:t>
      </w:r>
    </w:p>
    <w:p w14:paraId="1D65A6A4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PC、笔记本应急维修完成后，由使用者进行功能性测试并确认是否能正常使用。</w:t>
      </w:r>
    </w:p>
    <w:p w14:paraId="5F493F8E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办公设备应急维修后，由使用者测试打印质量。</w:t>
      </w:r>
    </w:p>
    <w:p w14:paraId="292DF7DA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对电脑及办公设备的日常维护由信息科维修服务登记。</w:t>
      </w:r>
    </w:p>
    <w:p w14:paraId="5166939A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未列明维修规范按照信息科现有规章制度、管理制度进行。</w:t>
      </w:r>
    </w:p>
    <w:p w14:paraId="586D3AE3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乙方如因人员临时调动需提前一个工作日向甲方提出，如需长期更换人员需由甲方同意后执行。如乙方提供人员服务质量不及格，甲方有权要求更换人员上岗。</w:t>
      </w:r>
    </w:p>
    <w:p w14:paraId="79A39B63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必须服从甲方的工作安排，不得无合理理由拒绝执行，需有质量的完成工作。</w:t>
      </w:r>
    </w:p>
    <w:p w14:paraId="4CA01D42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为提高南北院区维护效率，及时处理驻点的设备送修和取回、节假日设备维修保障等事宜，维保公司需提供维护车辆（车型不限），合同期内使用权归招标方，车辆所产生的费用由维保公司支付，院方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不再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另行支付车辆任何费用，车辆停放在驻点。驾驶员负责保管该车辆，驾驶员由其中1名技术人员兼任。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(提供车辆行驶证复印件、车辆保险证明)。</w:t>
      </w:r>
    </w:p>
    <w:p w14:paraId="58D4F183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按相关法律法规要求：维保公司必须给派驻人员缴纳社保、工伤险、生育险。维保公司结算维保费用时需提供相关缴纳证明，无证明材料不予结款。因此产生的劳务纠纷与院方无关。</w:t>
      </w:r>
    </w:p>
    <w:p w14:paraId="1EF3DFA4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5565"/>
        </w:tabs>
        <w:kinsoku/>
        <w:wordWrap/>
        <w:overflowPunct/>
        <w:topLinePunct w:val="0"/>
        <w:bidi w:val="0"/>
        <w:snapToGrid/>
        <w:spacing w:beforeLines="50" w:afterLines="50" w:line="380" w:lineRule="exact"/>
        <w:textAlignment w:val="auto"/>
        <w:rPr>
          <w:rFonts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维保年限：2年。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7679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71A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71A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89CDD"/>
    <w:multiLevelType w:val="singleLevel"/>
    <w:tmpl w:val="90B89CDD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/>
      </w:rPr>
    </w:lvl>
  </w:abstractNum>
  <w:abstractNum w:abstractNumId="1">
    <w:nsid w:val="BC2BA68F"/>
    <w:multiLevelType w:val="singleLevel"/>
    <w:tmpl w:val="BC2BA68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9017BCD"/>
    <w:multiLevelType w:val="multilevel"/>
    <w:tmpl w:val="39017B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49460D2"/>
    <w:multiLevelType w:val="singleLevel"/>
    <w:tmpl w:val="749460D2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jMxMDUzOTc2MDA0YzM5MGU1ZGY2Njg5MDBiMTRlNDk1IiwidXNlckNvdW50IjoxfQ=="/>
    <w:docVar w:name="KSO_WPS_MARK_KEY" w:val="0b736ae6-ac70-46eb-b992-9920f7d32655"/>
  </w:docVars>
  <w:rsids>
    <w:rsidRoot w:val="72D75F64"/>
    <w:rsid w:val="00000979"/>
    <w:rsid w:val="00002087"/>
    <w:rsid w:val="00003671"/>
    <w:rsid w:val="00006944"/>
    <w:rsid w:val="00006F73"/>
    <w:rsid w:val="000115A3"/>
    <w:rsid w:val="0002650F"/>
    <w:rsid w:val="000303C8"/>
    <w:rsid w:val="000428C9"/>
    <w:rsid w:val="00047217"/>
    <w:rsid w:val="0006314A"/>
    <w:rsid w:val="00063B42"/>
    <w:rsid w:val="00066747"/>
    <w:rsid w:val="00073A72"/>
    <w:rsid w:val="00074190"/>
    <w:rsid w:val="000803D1"/>
    <w:rsid w:val="000A1F35"/>
    <w:rsid w:val="000A7057"/>
    <w:rsid w:val="000C0BD9"/>
    <w:rsid w:val="000C31CE"/>
    <w:rsid w:val="000C352F"/>
    <w:rsid w:val="000C4AA6"/>
    <w:rsid w:val="000C5D72"/>
    <w:rsid w:val="000D1CA3"/>
    <w:rsid w:val="000D22DD"/>
    <w:rsid w:val="000D77E3"/>
    <w:rsid w:val="000E1A57"/>
    <w:rsid w:val="00104487"/>
    <w:rsid w:val="00105E5D"/>
    <w:rsid w:val="001122C3"/>
    <w:rsid w:val="00112E08"/>
    <w:rsid w:val="00123129"/>
    <w:rsid w:val="001272F6"/>
    <w:rsid w:val="00134B8C"/>
    <w:rsid w:val="00141EEA"/>
    <w:rsid w:val="001445CE"/>
    <w:rsid w:val="00156ED6"/>
    <w:rsid w:val="001618DE"/>
    <w:rsid w:val="00162EEB"/>
    <w:rsid w:val="00163146"/>
    <w:rsid w:val="00171BAE"/>
    <w:rsid w:val="00172C49"/>
    <w:rsid w:val="00172D12"/>
    <w:rsid w:val="001733A2"/>
    <w:rsid w:val="00173EC8"/>
    <w:rsid w:val="0017403A"/>
    <w:rsid w:val="0017487A"/>
    <w:rsid w:val="0018034A"/>
    <w:rsid w:val="00184463"/>
    <w:rsid w:val="00193655"/>
    <w:rsid w:val="001976DE"/>
    <w:rsid w:val="00197D65"/>
    <w:rsid w:val="001A7A95"/>
    <w:rsid w:val="001B5684"/>
    <w:rsid w:val="001B6151"/>
    <w:rsid w:val="001B7A34"/>
    <w:rsid w:val="001C2A96"/>
    <w:rsid w:val="001C336F"/>
    <w:rsid w:val="001D2321"/>
    <w:rsid w:val="001D734C"/>
    <w:rsid w:val="001E708F"/>
    <w:rsid w:val="001E7594"/>
    <w:rsid w:val="001F0446"/>
    <w:rsid w:val="002042DC"/>
    <w:rsid w:val="00205917"/>
    <w:rsid w:val="0020693E"/>
    <w:rsid w:val="002101A6"/>
    <w:rsid w:val="00221C0B"/>
    <w:rsid w:val="00222C18"/>
    <w:rsid w:val="002243AD"/>
    <w:rsid w:val="002359BB"/>
    <w:rsid w:val="002361A6"/>
    <w:rsid w:val="00247D4E"/>
    <w:rsid w:val="00250BB8"/>
    <w:rsid w:val="00252BB8"/>
    <w:rsid w:val="00260193"/>
    <w:rsid w:val="00260B87"/>
    <w:rsid w:val="00266683"/>
    <w:rsid w:val="002671B3"/>
    <w:rsid w:val="00273210"/>
    <w:rsid w:val="002747D6"/>
    <w:rsid w:val="00281B65"/>
    <w:rsid w:val="00285817"/>
    <w:rsid w:val="0029203D"/>
    <w:rsid w:val="002A46E9"/>
    <w:rsid w:val="002A7588"/>
    <w:rsid w:val="002C4A86"/>
    <w:rsid w:val="002C650F"/>
    <w:rsid w:val="002E28E4"/>
    <w:rsid w:val="002F27BB"/>
    <w:rsid w:val="002F4FC5"/>
    <w:rsid w:val="0030394A"/>
    <w:rsid w:val="00311899"/>
    <w:rsid w:val="003212C2"/>
    <w:rsid w:val="0032297F"/>
    <w:rsid w:val="0032469D"/>
    <w:rsid w:val="00325724"/>
    <w:rsid w:val="003420E2"/>
    <w:rsid w:val="00346550"/>
    <w:rsid w:val="00350196"/>
    <w:rsid w:val="0035312B"/>
    <w:rsid w:val="00366CA2"/>
    <w:rsid w:val="00373B12"/>
    <w:rsid w:val="00390AB7"/>
    <w:rsid w:val="00392D52"/>
    <w:rsid w:val="003A26D0"/>
    <w:rsid w:val="003A6109"/>
    <w:rsid w:val="003B14DE"/>
    <w:rsid w:val="003B3984"/>
    <w:rsid w:val="003C0F39"/>
    <w:rsid w:val="003D25CB"/>
    <w:rsid w:val="003F1D30"/>
    <w:rsid w:val="003F6895"/>
    <w:rsid w:val="00400EA7"/>
    <w:rsid w:val="0040708F"/>
    <w:rsid w:val="00415F30"/>
    <w:rsid w:val="00434811"/>
    <w:rsid w:val="00436082"/>
    <w:rsid w:val="00437865"/>
    <w:rsid w:val="00453EAC"/>
    <w:rsid w:val="00455A8B"/>
    <w:rsid w:val="00457DC9"/>
    <w:rsid w:val="00457E40"/>
    <w:rsid w:val="00480E88"/>
    <w:rsid w:val="0048157D"/>
    <w:rsid w:val="004820E6"/>
    <w:rsid w:val="004842C9"/>
    <w:rsid w:val="00491B0D"/>
    <w:rsid w:val="004A6080"/>
    <w:rsid w:val="004B6E44"/>
    <w:rsid w:val="004C1E6E"/>
    <w:rsid w:val="004C3DAE"/>
    <w:rsid w:val="004C4A28"/>
    <w:rsid w:val="004C596A"/>
    <w:rsid w:val="004D508E"/>
    <w:rsid w:val="004E1D42"/>
    <w:rsid w:val="004E30BF"/>
    <w:rsid w:val="004E6F3C"/>
    <w:rsid w:val="004E7471"/>
    <w:rsid w:val="004F450A"/>
    <w:rsid w:val="004F527E"/>
    <w:rsid w:val="00500201"/>
    <w:rsid w:val="0050155E"/>
    <w:rsid w:val="00503F84"/>
    <w:rsid w:val="005178C3"/>
    <w:rsid w:val="00525267"/>
    <w:rsid w:val="00536DDF"/>
    <w:rsid w:val="005474DD"/>
    <w:rsid w:val="0055464B"/>
    <w:rsid w:val="0057075C"/>
    <w:rsid w:val="00577363"/>
    <w:rsid w:val="00577CE3"/>
    <w:rsid w:val="00591ABB"/>
    <w:rsid w:val="0059551A"/>
    <w:rsid w:val="005975BD"/>
    <w:rsid w:val="005A40E3"/>
    <w:rsid w:val="005A651D"/>
    <w:rsid w:val="005A7FB5"/>
    <w:rsid w:val="005B2880"/>
    <w:rsid w:val="005B4BF7"/>
    <w:rsid w:val="005D506E"/>
    <w:rsid w:val="005F1F20"/>
    <w:rsid w:val="00600F02"/>
    <w:rsid w:val="0061271C"/>
    <w:rsid w:val="006154A6"/>
    <w:rsid w:val="006179BC"/>
    <w:rsid w:val="00625029"/>
    <w:rsid w:val="0062543C"/>
    <w:rsid w:val="00631D49"/>
    <w:rsid w:val="00637908"/>
    <w:rsid w:val="00640520"/>
    <w:rsid w:val="00656328"/>
    <w:rsid w:val="00671494"/>
    <w:rsid w:val="006764E3"/>
    <w:rsid w:val="00681E9C"/>
    <w:rsid w:val="0069037C"/>
    <w:rsid w:val="00692FA7"/>
    <w:rsid w:val="0069341F"/>
    <w:rsid w:val="006942A6"/>
    <w:rsid w:val="00694CC2"/>
    <w:rsid w:val="006A7A35"/>
    <w:rsid w:val="006C3081"/>
    <w:rsid w:val="006C3F8C"/>
    <w:rsid w:val="006E1063"/>
    <w:rsid w:val="006E5340"/>
    <w:rsid w:val="006F435C"/>
    <w:rsid w:val="006F59F3"/>
    <w:rsid w:val="00710669"/>
    <w:rsid w:val="0071228E"/>
    <w:rsid w:val="007164C4"/>
    <w:rsid w:val="00741173"/>
    <w:rsid w:val="007422BB"/>
    <w:rsid w:val="007423D1"/>
    <w:rsid w:val="007526BA"/>
    <w:rsid w:val="00757D81"/>
    <w:rsid w:val="007764BB"/>
    <w:rsid w:val="00790906"/>
    <w:rsid w:val="00791036"/>
    <w:rsid w:val="007A37D0"/>
    <w:rsid w:val="007A5E9B"/>
    <w:rsid w:val="007B0379"/>
    <w:rsid w:val="007B6CF9"/>
    <w:rsid w:val="007C1BAF"/>
    <w:rsid w:val="007C5A5B"/>
    <w:rsid w:val="007E0315"/>
    <w:rsid w:val="007E53DB"/>
    <w:rsid w:val="007F0072"/>
    <w:rsid w:val="007F02C8"/>
    <w:rsid w:val="007F0948"/>
    <w:rsid w:val="007F259D"/>
    <w:rsid w:val="007F3079"/>
    <w:rsid w:val="007F5E3D"/>
    <w:rsid w:val="00812E76"/>
    <w:rsid w:val="00814121"/>
    <w:rsid w:val="00822FA9"/>
    <w:rsid w:val="00846546"/>
    <w:rsid w:val="00850318"/>
    <w:rsid w:val="00851257"/>
    <w:rsid w:val="00852108"/>
    <w:rsid w:val="00871E21"/>
    <w:rsid w:val="008812AA"/>
    <w:rsid w:val="00887FB5"/>
    <w:rsid w:val="00897B31"/>
    <w:rsid w:val="00897E83"/>
    <w:rsid w:val="008A0DAE"/>
    <w:rsid w:val="008A2A87"/>
    <w:rsid w:val="008E4451"/>
    <w:rsid w:val="008F26EC"/>
    <w:rsid w:val="008F2B4D"/>
    <w:rsid w:val="008F7EB2"/>
    <w:rsid w:val="0091623A"/>
    <w:rsid w:val="00916D9E"/>
    <w:rsid w:val="00936261"/>
    <w:rsid w:val="00955EBE"/>
    <w:rsid w:val="00956A0B"/>
    <w:rsid w:val="00970EA6"/>
    <w:rsid w:val="00974502"/>
    <w:rsid w:val="00980726"/>
    <w:rsid w:val="00991BF1"/>
    <w:rsid w:val="00992293"/>
    <w:rsid w:val="00997972"/>
    <w:rsid w:val="009B100A"/>
    <w:rsid w:val="009B2BDF"/>
    <w:rsid w:val="009B3E1C"/>
    <w:rsid w:val="009C61C3"/>
    <w:rsid w:val="009E08A4"/>
    <w:rsid w:val="009E6D00"/>
    <w:rsid w:val="00A07B33"/>
    <w:rsid w:val="00A36323"/>
    <w:rsid w:val="00A47ABE"/>
    <w:rsid w:val="00A47FF8"/>
    <w:rsid w:val="00A60D9B"/>
    <w:rsid w:val="00A67632"/>
    <w:rsid w:val="00A756C6"/>
    <w:rsid w:val="00A7761F"/>
    <w:rsid w:val="00A83A85"/>
    <w:rsid w:val="00A84E3C"/>
    <w:rsid w:val="00A9029D"/>
    <w:rsid w:val="00A90FE4"/>
    <w:rsid w:val="00AA6355"/>
    <w:rsid w:val="00AB3FF4"/>
    <w:rsid w:val="00AB6C95"/>
    <w:rsid w:val="00AB74D3"/>
    <w:rsid w:val="00AC250D"/>
    <w:rsid w:val="00AC3DDB"/>
    <w:rsid w:val="00AC5CF7"/>
    <w:rsid w:val="00AD473A"/>
    <w:rsid w:val="00AE62C3"/>
    <w:rsid w:val="00AF66DE"/>
    <w:rsid w:val="00B02DEC"/>
    <w:rsid w:val="00B05A2E"/>
    <w:rsid w:val="00B05E0D"/>
    <w:rsid w:val="00B06A71"/>
    <w:rsid w:val="00B15342"/>
    <w:rsid w:val="00B43793"/>
    <w:rsid w:val="00B46653"/>
    <w:rsid w:val="00B470EC"/>
    <w:rsid w:val="00B64B9D"/>
    <w:rsid w:val="00B7784A"/>
    <w:rsid w:val="00B80F4E"/>
    <w:rsid w:val="00B81B07"/>
    <w:rsid w:val="00B84CA0"/>
    <w:rsid w:val="00B86875"/>
    <w:rsid w:val="00B8780F"/>
    <w:rsid w:val="00BA0E5B"/>
    <w:rsid w:val="00BA226C"/>
    <w:rsid w:val="00BA37DE"/>
    <w:rsid w:val="00BA4ACF"/>
    <w:rsid w:val="00BA63C8"/>
    <w:rsid w:val="00BA6E7C"/>
    <w:rsid w:val="00BB2D54"/>
    <w:rsid w:val="00BC2956"/>
    <w:rsid w:val="00BD0FE8"/>
    <w:rsid w:val="00BD34C5"/>
    <w:rsid w:val="00BD54F3"/>
    <w:rsid w:val="00BE3045"/>
    <w:rsid w:val="00BF0C8E"/>
    <w:rsid w:val="00BF4CA6"/>
    <w:rsid w:val="00C01953"/>
    <w:rsid w:val="00C04A67"/>
    <w:rsid w:val="00C15357"/>
    <w:rsid w:val="00C31C8E"/>
    <w:rsid w:val="00C3333E"/>
    <w:rsid w:val="00C473C3"/>
    <w:rsid w:val="00C5696A"/>
    <w:rsid w:val="00C569C4"/>
    <w:rsid w:val="00C57D02"/>
    <w:rsid w:val="00C60F9F"/>
    <w:rsid w:val="00C718ED"/>
    <w:rsid w:val="00C72CE8"/>
    <w:rsid w:val="00C808A1"/>
    <w:rsid w:val="00C94474"/>
    <w:rsid w:val="00C954C9"/>
    <w:rsid w:val="00C964FE"/>
    <w:rsid w:val="00CA04EA"/>
    <w:rsid w:val="00CC2565"/>
    <w:rsid w:val="00CD4BF6"/>
    <w:rsid w:val="00CE33ED"/>
    <w:rsid w:val="00CE57AF"/>
    <w:rsid w:val="00CE6262"/>
    <w:rsid w:val="00CF1E78"/>
    <w:rsid w:val="00CF2331"/>
    <w:rsid w:val="00CF48FB"/>
    <w:rsid w:val="00D019FD"/>
    <w:rsid w:val="00D114C6"/>
    <w:rsid w:val="00D20C29"/>
    <w:rsid w:val="00D27806"/>
    <w:rsid w:val="00D34991"/>
    <w:rsid w:val="00D432E3"/>
    <w:rsid w:val="00D4709A"/>
    <w:rsid w:val="00D513B8"/>
    <w:rsid w:val="00D57094"/>
    <w:rsid w:val="00D5727C"/>
    <w:rsid w:val="00D63219"/>
    <w:rsid w:val="00D64552"/>
    <w:rsid w:val="00D742DF"/>
    <w:rsid w:val="00D819D2"/>
    <w:rsid w:val="00D824D1"/>
    <w:rsid w:val="00D83F06"/>
    <w:rsid w:val="00D86A1A"/>
    <w:rsid w:val="00D87F75"/>
    <w:rsid w:val="00D934F8"/>
    <w:rsid w:val="00D93AE0"/>
    <w:rsid w:val="00DB3951"/>
    <w:rsid w:val="00DB4D0F"/>
    <w:rsid w:val="00DB6906"/>
    <w:rsid w:val="00DC7C07"/>
    <w:rsid w:val="00DD6780"/>
    <w:rsid w:val="00DF2C64"/>
    <w:rsid w:val="00E019AF"/>
    <w:rsid w:val="00E02B09"/>
    <w:rsid w:val="00E0329A"/>
    <w:rsid w:val="00E03896"/>
    <w:rsid w:val="00E04BE1"/>
    <w:rsid w:val="00E059BD"/>
    <w:rsid w:val="00E14158"/>
    <w:rsid w:val="00E23115"/>
    <w:rsid w:val="00E25E74"/>
    <w:rsid w:val="00E263A4"/>
    <w:rsid w:val="00E27443"/>
    <w:rsid w:val="00E417D1"/>
    <w:rsid w:val="00E42900"/>
    <w:rsid w:val="00E42FAD"/>
    <w:rsid w:val="00E464A7"/>
    <w:rsid w:val="00E51DC3"/>
    <w:rsid w:val="00E5205E"/>
    <w:rsid w:val="00E52AAD"/>
    <w:rsid w:val="00E55CD2"/>
    <w:rsid w:val="00E638CB"/>
    <w:rsid w:val="00E75D0D"/>
    <w:rsid w:val="00E81117"/>
    <w:rsid w:val="00E95C64"/>
    <w:rsid w:val="00EA6825"/>
    <w:rsid w:val="00EB1FDA"/>
    <w:rsid w:val="00EB5900"/>
    <w:rsid w:val="00EC44F2"/>
    <w:rsid w:val="00EC60AD"/>
    <w:rsid w:val="00ED2D8E"/>
    <w:rsid w:val="00ED74DD"/>
    <w:rsid w:val="00EF1179"/>
    <w:rsid w:val="00EF320B"/>
    <w:rsid w:val="00F225BF"/>
    <w:rsid w:val="00F35353"/>
    <w:rsid w:val="00F44B82"/>
    <w:rsid w:val="00F478A5"/>
    <w:rsid w:val="00F57C4B"/>
    <w:rsid w:val="00F70E0E"/>
    <w:rsid w:val="00F82D90"/>
    <w:rsid w:val="00F83FD9"/>
    <w:rsid w:val="00F85E91"/>
    <w:rsid w:val="00F86747"/>
    <w:rsid w:val="00F94B69"/>
    <w:rsid w:val="00FC33DC"/>
    <w:rsid w:val="00FC3759"/>
    <w:rsid w:val="00FC4FA8"/>
    <w:rsid w:val="00FE4733"/>
    <w:rsid w:val="00FE5358"/>
    <w:rsid w:val="029439C7"/>
    <w:rsid w:val="035C6928"/>
    <w:rsid w:val="04581CB1"/>
    <w:rsid w:val="05181FF6"/>
    <w:rsid w:val="070317E9"/>
    <w:rsid w:val="0ED87C76"/>
    <w:rsid w:val="0FC30926"/>
    <w:rsid w:val="11636791"/>
    <w:rsid w:val="13054DB2"/>
    <w:rsid w:val="16AB3EC2"/>
    <w:rsid w:val="1CFE615B"/>
    <w:rsid w:val="2336784E"/>
    <w:rsid w:val="24F133E8"/>
    <w:rsid w:val="25D16D75"/>
    <w:rsid w:val="272C1F8B"/>
    <w:rsid w:val="295D729E"/>
    <w:rsid w:val="29EA1FA0"/>
    <w:rsid w:val="2B395AE8"/>
    <w:rsid w:val="32407619"/>
    <w:rsid w:val="325152AE"/>
    <w:rsid w:val="35EB79DF"/>
    <w:rsid w:val="377A5E33"/>
    <w:rsid w:val="38A26A7B"/>
    <w:rsid w:val="3F84512C"/>
    <w:rsid w:val="3FB96CE2"/>
    <w:rsid w:val="40372EC4"/>
    <w:rsid w:val="445D419E"/>
    <w:rsid w:val="48027536"/>
    <w:rsid w:val="4B1D01E3"/>
    <w:rsid w:val="4BD94702"/>
    <w:rsid w:val="50927F38"/>
    <w:rsid w:val="50AD3DB7"/>
    <w:rsid w:val="53867F52"/>
    <w:rsid w:val="547D6660"/>
    <w:rsid w:val="55A75F59"/>
    <w:rsid w:val="5BCA3A6F"/>
    <w:rsid w:val="5CA442C0"/>
    <w:rsid w:val="5F5F3761"/>
    <w:rsid w:val="5FD57AE4"/>
    <w:rsid w:val="63F0428F"/>
    <w:rsid w:val="66DC6D4D"/>
    <w:rsid w:val="69C064B2"/>
    <w:rsid w:val="6D983A62"/>
    <w:rsid w:val="70BC5C25"/>
    <w:rsid w:val="72D75F64"/>
    <w:rsid w:val="78CA2EA9"/>
    <w:rsid w:val="78FD6E08"/>
    <w:rsid w:val="7B8D7879"/>
    <w:rsid w:val="7D5D42EC"/>
    <w:rsid w:val="7E1D4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e801e1a3-c903-4206-8c52-2f65a5226f83\&#21150;&#20844;&#35774;&#22791;&#32500;&#20445;&#26041;&#26696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办公设备维保方案.doc</Template>
  <Pages>3</Pages>
  <Words>2236</Words>
  <Characters>2296</Characters>
  <Lines>15</Lines>
  <Paragraphs>4</Paragraphs>
  <TotalTime>46</TotalTime>
  <ScaleCrop>false</ScaleCrop>
  <LinksUpToDate>false</LinksUpToDate>
  <CharactersWithSpaces>2297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2022-06-22T02:19:00Z</dcterms:created>
  <dc:creator>王旭辉 智能化解决方案</dc:creator>
  <cp:lastModifiedBy>一</cp:lastModifiedBy>
  <dcterms:modified xsi:type="dcterms:W3CDTF">2025-04-08T00:32:40Z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v1.0_library_J0HJFELg0nyOBLlgvBOsDA==</vt:lpwstr>
  </property>
  <property fmtid="{D5CDD505-2E9C-101B-9397-08002B2CF9AE}" pid="4" name="ICV">
    <vt:lpwstr>F59AF6F5CA064D27AC37944F5ECF9846</vt:lpwstr>
  </property>
  <property fmtid="{D5CDD505-2E9C-101B-9397-08002B2CF9AE}" pid="5" name="KSOTemplateDocerSaveRecord">
    <vt:lpwstr>eyJoZGlkIjoiZmNmMmM4NWVjMzA5NWEzYjk2YjY4YjRlNjhjZTUyYWUiLCJ1c2VySWQiOiI3MzA3MzUzMjIifQ==</vt:lpwstr>
  </property>
</Properties>
</file>